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95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2890"/>
      </w:tblGrid>
      <w:tr w:rsidR="005C2EC8" w:rsidRPr="00AB3E99" w14:paraId="060477CA" w14:textId="77777777" w:rsidTr="002530AB">
        <w:trPr>
          <w:trHeight w:val="870"/>
        </w:trPr>
        <w:tc>
          <w:tcPr>
            <w:tcW w:w="6663" w:type="dxa"/>
            <w:vMerge w:val="restart"/>
            <w:tcBorders>
              <w:bottom w:val="single" w:sz="4" w:space="0" w:color="DB9528"/>
              <w:right w:val="single" w:sz="4" w:space="0" w:color="DB9528"/>
            </w:tcBorders>
          </w:tcPr>
          <w:p w14:paraId="7DE68FE6" w14:textId="77777777" w:rsidR="005C2EC8" w:rsidRPr="005C2EC8" w:rsidRDefault="005C2EC8" w:rsidP="00020772">
            <w:pPr>
              <w:rPr>
                <w:rFonts w:asciiTheme="minorHAnsi" w:hAnsiTheme="minorHAnsi" w:cstheme="minorHAnsi"/>
                <w:b/>
                <w:bCs/>
                <w:color w:val="21517E"/>
              </w:rPr>
            </w:pPr>
            <w:bookmarkStart w:id="0" w:name="OLE_LINK1"/>
            <w:r w:rsidRPr="004F6898">
              <w:rPr>
                <w:rFonts w:asciiTheme="minorHAnsi" w:hAnsiTheme="minorHAnsi" w:cstheme="minorHAnsi"/>
                <w:b/>
                <w:bCs/>
                <w:noProof/>
                <w:color w:val="21517E"/>
                <w:lang w:eastAsia="uk-UA"/>
              </w:rPr>
              <w:drawing>
                <wp:anchor distT="0" distB="0" distL="114300" distR="114300" simplePos="0" relativeHeight="251708416" behindDoc="0" locked="0" layoutInCell="1" allowOverlap="1" wp14:anchorId="119B8996" wp14:editId="16FA09AD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0</wp:posOffset>
                  </wp:positionV>
                  <wp:extent cx="2984500" cy="676275"/>
                  <wp:effectExtent l="0" t="0" r="0" b="0"/>
                  <wp:wrapThrough wrapText="bothSides">
                    <wp:wrapPolygon edited="0">
                      <wp:start x="0" y="0"/>
                      <wp:lineTo x="0" y="21093"/>
                      <wp:lineTo x="14523" y="21093"/>
                      <wp:lineTo x="18475" y="20282"/>
                      <wp:lineTo x="21508" y="18254"/>
                      <wp:lineTo x="21508" y="10546"/>
                      <wp:lineTo x="5055" y="6490"/>
                      <wp:lineTo x="5055" y="0"/>
                      <wp:lineTo x="0" y="0"/>
                    </wp:wrapPolygon>
                  </wp:wrapThrough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754285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500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 w:cstheme="minorHAnsi"/>
                <w:b/>
                <w:bCs/>
                <w:color w:val="21517E"/>
              </w:rPr>
              <w:t xml:space="preserve">       </w:t>
            </w:r>
          </w:p>
          <w:p w14:paraId="112B78EC" w14:textId="77777777" w:rsidR="005C2EC8" w:rsidRDefault="005C2EC8" w:rsidP="00020772">
            <w:pPr>
              <w:jc w:val="right"/>
              <w:rPr>
                <w:rFonts w:asciiTheme="minorHAnsi" w:hAnsiTheme="minorHAnsi" w:cstheme="minorHAnsi"/>
                <w:b/>
                <w:bCs/>
                <w:color w:val="21517E"/>
              </w:rPr>
            </w:pPr>
            <w:r>
              <w:rPr>
                <w:rFonts w:asciiTheme="minorHAnsi" w:hAnsiTheme="minorHAnsi" w:cstheme="minorHAnsi"/>
                <w:b/>
                <w:bCs/>
                <w:color w:val="21517E"/>
              </w:rPr>
              <w:t xml:space="preserve">                                 </w:t>
            </w:r>
          </w:p>
          <w:p w14:paraId="4BCAADB5" w14:textId="0073F9A7" w:rsidR="005C2EC8" w:rsidRDefault="005C2EC8" w:rsidP="00020772">
            <w:pPr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b/>
                <w:bCs/>
                <w:color w:val="21517E"/>
              </w:rPr>
              <w:t xml:space="preserve">        </w:t>
            </w:r>
            <w:r w:rsidR="00885851">
              <w:rPr>
                <w:rFonts w:asciiTheme="minorHAnsi" w:hAnsiTheme="minorHAnsi" w:cstheme="minorHAnsi"/>
                <w:b/>
                <w:bCs/>
                <w:color w:val="21517E"/>
              </w:rPr>
              <w:t>1</w:t>
            </w:r>
            <w:r w:rsidR="00CF1C71">
              <w:rPr>
                <w:rFonts w:asciiTheme="minorHAnsi" w:hAnsiTheme="minorHAnsi" w:cstheme="minorHAnsi"/>
                <w:b/>
                <w:bCs/>
                <w:color w:val="21517E"/>
              </w:rPr>
              <w:t>4</w:t>
            </w:r>
            <w:r w:rsidR="00535837" w:rsidRPr="00DF00E6">
              <w:rPr>
                <w:rFonts w:asciiTheme="minorHAnsi" w:hAnsiTheme="minorHAnsi" w:cstheme="minorHAnsi"/>
                <w:b/>
                <w:bCs/>
                <w:color w:val="21517E"/>
              </w:rPr>
              <w:t>.</w:t>
            </w:r>
            <w:r w:rsidR="00CF46B0">
              <w:rPr>
                <w:rFonts w:asciiTheme="minorHAnsi" w:hAnsiTheme="minorHAnsi" w:cstheme="minorHAnsi"/>
                <w:b/>
                <w:bCs/>
                <w:color w:val="21517E"/>
              </w:rPr>
              <w:t>1</w:t>
            </w:r>
            <w:r w:rsidR="003D19D1">
              <w:rPr>
                <w:rFonts w:asciiTheme="minorHAnsi" w:hAnsiTheme="minorHAnsi" w:cstheme="minorHAnsi"/>
                <w:b/>
                <w:bCs/>
                <w:color w:val="21517E"/>
              </w:rPr>
              <w:t>0</w:t>
            </w:r>
            <w:r w:rsidR="00535837" w:rsidRPr="00DF00E6">
              <w:rPr>
                <w:rFonts w:asciiTheme="minorHAnsi" w:hAnsiTheme="minorHAnsi" w:cstheme="minorHAnsi"/>
                <w:b/>
                <w:bCs/>
                <w:color w:val="21517E"/>
              </w:rPr>
              <w:t>.202</w:t>
            </w:r>
            <w:r w:rsidR="003D19D1">
              <w:rPr>
                <w:rFonts w:asciiTheme="minorHAnsi" w:hAnsiTheme="minorHAnsi" w:cstheme="minorHAnsi"/>
                <w:b/>
                <w:bCs/>
                <w:color w:val="21517E"/>
              </w:rPr>
              <w:t>6</w:t>
            </w:r>
          </w:p>
          <w:p w14:paraId="3976C688" w14:textId="77777777" w:rsidR="005C2EC8" w:rsidRPr="00F31CD8" w:rsidRDefault="005C2EC8" w:rsidP="00020772">
            <w:pPr>
              <w:spacing w:before="100" w:line="240" w:lineRule="exact"/>
              <w:outlineLvl w:val="0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1CAB17B7" w14:textId="77777777" w:rsidR="005C2EC8" w:rsidRPr="00A5186E" w:rsidRDefault="005C2EC8" w:rsidP="00020772">
            <w:pPr>
              <w:spacing w:after="40" w:line="240" w:lineRule="exact"/>
              <w:outlineLvl w:val="0"/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</w:pPr>
          </w:p>
          <w:p w14:paraId="6AB985D2" w14:textId="778CEB9F" w:rsidR="005C2EC8" w:rsidRDefault="00183730" w:rsidP="00020772">
            <w:pPr>
              <w:spacing w:after="40" w:line="240" w:lineRule="exact"/>
              <w:outlineLvl w:val="0"/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 xml:space="preserve">ІНДЕКСИ </w:t>
            </w:r>
            <w:r w:rsidR="00AA5AE8"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 xml:space="preserve">СПОЖИВЧИХ </w:t>
            </w:r>
            <w:r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>ЦІН</w:t>
            </w:r>
            <w:r w:rsidR="005C2EC8"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 xml:space="preserve"> </w:t>
            </w:r>
          </w:p>
          <w:p w14:paraId="6A4FA7EC" w14:textId="73BDBC40" w:rsidR="005C2EC8" w:rsidRPr="00AB3E99" w:rsidRDefault="00885851" w:rsidP="00CF46B0">
            <w:pPr>
              <w:spacing w:before="60" w:after="40" w:line="240" w:lineRule="exact"/>
              <w:outlineLvl w:val="0"/>
              <w:rPr>
                <w:rFonts w:asciiTheme="minorHAnsi" w:hAnsiTheme="minorHAnsi" w:cstheme="minorHAnsi"/>
                <w:i/>
                <w:iCs/>
                <w:color w:val="21517E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в</w:t>
            </w:r>
            <w:r w:rsidRPr="00885851">
              <w:rPr>
                <w:rFonts w:asciiTheme="minorHAnsi" w:hAnsiTheme="minorHAnsi" w:cstheme="minorHAnsi"/>
                <w:bCs/>
                <w:i/>
                <w:iCs/>
                <w:color w:val="DC9529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Івано-Франківській</w:t>
            </w:r>
            <w:r w:rsidR="00845288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 xml:space="preserve"> </w:t>
            </w:r>
            <w:r w:rsidR="005C2EC8" w:rsidRPr="00D13BC4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області</w:t>
            </w:r>
            <w:r w:rsidRPr="00885851">
              <w:rPr>
                <w:rFonts w:asciiTheme="minorHAnsi" w:hAnsiTheme="minorHAnsi" w:cstheme="minorHAnsi"/>
                <w:bCs/>
                <w:color w:val="DC9529"/>
              </w:rPr>
              <w:t xml:space="preserve"> </w:t>
            </w:r>
            <w:r w:rsidR="00625F53" w:rsidRPr="00625F53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у</w:t>
            </w:r>
            <w:r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 xml:space="preserve"> </w:t>
            </w:r>
            <w:r w:rsidR="00CF46B0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верес</w:t>
            </w:r>
            <w:r w:rsidR="00983A28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ні</w:t>
            </w:r>
            <w:r w:rsidR="005C2EC8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 xml:space="preserve"> 202</w:t>
            </w:r>
            <w:r w:rsidR="003B6742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6</w:t>
            </w:r>
            <w:r w:rsidR="005C2EC8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 xml:space="preserve"> року</w:t>
            </w:r>
          </w:p>
        </w:tc>
        <w:tc>
          <w:tcPr>
            <w:tcW w:w="2890" w:type="dxa"/>
            <w:tcBorders>
              <w:left w:val="single" w:sz="4" w:space="0" w:color="DB9528"/>
              <w:bottom w:val="single" w:sz="4" w:space="0" w:color="DB9528"/>
            </w:tcBorders>
          </w:tcPr>
          <w:p w14:paraId="0CE9F263" w14:textId="77777777" w:rsidR="005C2EC8" w:rsidRPr="00B60B5A" w:rsidRDefault="005C2EC8" w:rsidP="00020772">
            <w:pPr>
              <w:ind w:left="186"/>
            </w:pPr>
            <w:r w:rsidRPr="00DF00E6">
              <w:rPr>
                <w:noProof/>
                <w:lang w:eastAsia="uk-UA"/>
              </w:rPr>
              <w:drawing>
                <wp:anchor distT="0" distB="0" distL="114300" distR="114300" simplePos="0" relativeHeight="251709440" behindDoc="0" locked="0" layoutInCell="1" allowOverlap="1" wp14:anchorId="1151DE95" wp14:editId="05AEC429">
                  <wp:simplePos x="0" y="0"/>
                  <wp:positionH relativeFrom="column">
                    <wp:posOffset>274955</wp:posOffset>
                  </wp:positionH>
                  <wp:positionV relativeFrom="paragraph">
                    <wp:posOffset>56515</wp:posOffset>
                  </wp:positionV>
                  <wp:extent cx="1294765" cy="377190"/>
                  <wp:effectExtent l="0" t="0" r="635" b="3810"/>
                  <wp:wrapNone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625575" name="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2687"/>
                          <a:stretch/>
                        </pic:blipFill>
                        <pic:spPr bwMode="auto">
                          <a:xfrm>
                            <a:off x="0" y="0"/>
                            <a:ext cx="1294765" cy="377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C2EC8" w:rsidRPr="00F57ACB" w14:paraId="4BC2F771" w14:textId="77777777" w:rsidTr="002530AB">
        <w:trPr>
          <w:trHeight w:val="1260"/>
        </w:trPr>
        <w:tc>
          <w:tcPr>
            <w:tcW w:w="6663" w:type="dxa"/>
            <w:vMerge/>
            <w:tcBorders>
              <w:top w:val="single" w:sz="6" w:space="0" w:color="DB9528"/>
              <w:bottom w:val="single" w:sz="4" w:space="0" w:color="DB9528"/>
              <w:right w:val="single" w:sz="4" w:space="0" w:color="DB9528"/>
            </w:tcBorders>
          </w:tcPr>
          <w:p w14:paraId="74744038" w14:textId="77777777" w:rsidR="005C2EC8" w:rsidRPr="00E02D0D" w:rsidRDefault="005C2EC8" w:rsidP="0002077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90" w:type="dxa"/>
            <w:tcBorders>
              <w:top w:val="single" w:sz="4" w:space="0" w:color="DB9528"/>
              <w:left w:val="single" w:sz="4" w:space="0" w:color="DB9528"/>
              <w:bottom w:val="single" w:sz="4" w:space="0" w:color="DB9528"/>
            </w:tcBorders>
          </w:tcPr>
          <w:p w14:paraId="3322F2B5" w14:textId="77777777" w:rsidR="002530AB" w:rsidRDefault="005C2EC8" w:rsidP="002F7990">
            <w:pPr>
              <w:pStyle w:val="--121"/>
              <w:spacing w:before="80"/>
              <w:jc w:val="center"/>
              <w:rPr>
                <w:sz w:val="20"/>
                <w:szCs w:val="20"/>
                <w:lang w:eastAsia="uk-UA"/>
              </w:rPr>
            </w:pPr>
            <w:r w:rsidRPr="002530AB">
              <w:rPr>
                <w:sz w:val="20"/>
                <w:szCs w:val="20"/>
                <w:lang w:eastAsia="uk-UA"/>
              </w:rPr>
              <w:t>Г</w:t>
            </w:r>
            <w:r w:rsidR="002530AB" w:rsidRPr="002530AB">
              <w:rPr>
                <w:sz w:val="20"/>
                <w:szCs w:val="20"/>
                <w:lang w:eastAsia="uk-UA"/>
              </w:rPr>
              <w:t>оловне управління статистики</w:t>
            </w:r>
          </w:p>
          <w:p w14:paraId="2AD09B42" w14:textId="38BDC54E" w:rsidR="005C2EC8" w:rsidRPr="002530AB" w:rsidRDefault="002530AB" w:rsidP="002F7990">
            <w:pPr>
              <w:pStyle w:val="--121"/>
              <w:spacing w:after="80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в</w:t>
            </w:r>
            <w:r w:rsidR="005C2EC8" w:rsidRPr="002530AB">
              <w:rPr>
                <w:sz w:val="20"/>
                <w:szCs w:val="20"/>
                <w:lang w:eastAsia="uk-UA"/>
              </w:rPr>
              <w:t xml:space="preserve"> </w:t>
            </w:r>
            <w:r w:rsidR="000D16E1">
              <w:rPr>
                <w:sz w:val="20"/>
                <w:szCs w:val="20"/>
                <w:lang w:eastAsia="uk-UA"/>
              </w:rPr>
              <w:t>Івано-Франківській</w:t>
            </w:r>
            <w:r w:rsidRPr="002530AB">
              <w:rPr>
                <w:sz w:val="20"/>
                <w:szCs w:val="20"/>
                <w:lang w:eastAsia="uk-UA"/>
              </w:rPr>
              <w:t xml:space="preserve"> </w:t>
            </w:r>
            <w:r w:rsidR="005C2EC8" w:rsidRPr="002530AB">
              <w:rPr>
                <w:sz w:val="20"/>
                <w:szCs w:val="20"/>
                <w:lang w:eastAsia="uk-UA"/>
              </w:rPr>
              <w:t>області</w:t>
            </w:r>
          </w:p>
          <w:p w14:paraId="1AB52E71" w14:textId="39F79DEC" w:rsidR="00183730" w:rsidRDefault="005C2EC8" w:rsidP="00183730">
            <w:pPr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</w:pPr>
            <w:r>
              <w:rPr>
                <w:sz w:val="22"/>
                <w:szCs w:val="22"/>
                <w:lang w:eastAsia="uk-UA"/>
              </w:rPr>
              <w:t xml:space="preserve">  </w:t>
            </w:r>
            <w:r>
              <w:rPr>
                <w:rFonts w:asciiTheme="majorHAnsi" w:hAnsiTheme="majorHAnsi" w:cstheme="majorHAnsi"/>
                <w:noProof/>
                <w:color w:val="666666"/>
                <w:sz w:val="22"/>
                <w:szCs w:val="22"/>
                <w:lang w:eastAsia="uk-UA"/>
                <w14:ligatures w14:val="standardContextual"/>
              </w:rPr>
              <w:drawing>
                <wp:inline distT="0" distB="0" distL="0" distR="0" wp14:anchorId="589BA7E2" wp14:editId="66845BF8">
                  <wp:extent cx="128714" cy="128714"/>
                  <wp:effectExtent l="0" t="0" r="0" b="0"/>
                  <wp:docPr id="10" name="Рисунок 4" descr="Ссыл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1181029" name="Рисунок 1811181029" descr="Ссылка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4="http://schemas.microsoft.com/office/drawing/2010/main" xmlns:c="http://schemas.openxmlformats.org/drawingml/2006/chart"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180" cy="14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2"/>
                <w:szCs w:val="22"/>
                <w:lang w:eastAsia="uk-UA"/>
              </w:rPr>
              <w:t xml:space="preserve"> </w:t>
            </w:r>
            <w:r w:rsidRPr="009A410E"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  <w:t>www</w:t>
            </w:r>
            <w:r w:rsidR="005756D8"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  <w:t>.</w:t>
            </w:r>
            <w:proofErr w:type="spellStart"/>
            <w:r w:rsidR="000D16E1">
              <w:rPr>
                <w:rFonts w:asciiTheme="majorHAnsi" w:hAnsiTheme="majorHAnsi" w:cstheme="majorHAnsi"/>
                <w:color w:val="666666"/>
                <w:sz w:val="22"/>
                <w:szCs w:val="22"/>
                <w:lang w:val="en-US" w:eastAsia="uk-UA"/>
              </w:rPr>
              <w:t>ifstat</w:t>
            </w:r>
            <w:proofErr w:type="spellEnd"/>
            <w:r w:rsidR="00183730" w:rsidRPr="00183730">
              <w:rPr>
                <w:rFonts w:asciiTheme="majorHAnsi" w:hAnsiTheme="majorHAnsi" w:cstheme="majorHAnsi"/>
                <w:color w:val="666666"/>
                <w:sz w:val="21"/>
                <w:szCs w:val="21"/>
                <w:shd w:val="clear" w:color="auto" w:fill="FFFFFF"/>
              </w:rPr>
              <w:t>.gov.ua</w:t>
            </w:r>
          </w:p>
          <w:p w14:paraId="137CB03A" w14:textId="217DA950" w:rsidR="005C2EC8" w:rsidRPr="00183730" w:rsidRDefault="005C2EC8" w:rsidP="00183730">
            <w:pPr>
              <w:ind w:left="119"/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</w:pPr>
            <w:r w:rsidRPr="0021258A">
              <w:rPr>
                <w:rFonts w:asciiTheme="majorHAnsi" w:hAnsiTheme="majorHAnsi" w:cstheme="majorHAnsi"/>
                <w:noProof/>
                <w:color w:val="666666"/>
                <w:sz w:val="21"/>
                <w:szCs w:val="21"/>
                <w:shd w:val="clear" w:color="auto" w:fill="FFFFFF"/>
                <w:lang w:eastAsia="uk-UA"/>
                <w14:ligatures w14:val="standardContextual"/>
              </w:rPr>
              <w:drawing>
                <wp:inline distT="0" distB="0" distL="0" distR="0" wp14:anchorId="7EC9353F" wp14:editId="080CB145">
                  <wp:extent cx="103910" cy="103910"/>
                  <wp:effectExtent l="0" t="0" r="0" b="0"/>
                  <wp:docPr id="11" name="Рисунок 2" descr="Конвер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8965873" name="Рисунок 1748965873" descr="Конверт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4="http://schemas.microsoft.com/office/drawing/2010/main" xmlns:c="http://schemas.openxmlformats.org/drawingml/2006/chart"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403" cy="106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83730">
              <w:rPr>
                <w:rStyle w:val="af1"/>
                <w:rFonts w:asciiTheme="majorHAnsi" w:hAnsiTheme="majorHAnsi" w:cstheme="majorHAnsi"/>
                <w:i w:val="0"/>
                <w:iCs w:val="0"/>
                <w:color w:val="666666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="000D16E1">
              <w:rPr>
                <w:rStyle w:val="af1"/>
                <w:rFonts w:asciiTheme="majorHAnsi" w:hAnsiTheme="majorHAnsi" w:cstheme="majorHAnsi"/>
                <w:i w:val="0"/>
                <w:iCs w:val="0"/>
                <w:color w:val="666666"/>
                <w:sz w:val="21"/>
                <w:szCs w:val="21"/>
                <w:shd w:val="clear" w:color="auto" w:fill="FFFFFF"/>
                <w:lang w:val="en-US"/>
              </w:rPr>
              <w:t>ifgus</w:t>
            </w:r>
            <w:proofErr w:type="spellEnd"/>
            <w:r w:rsidR="00183730" w:rsidRPr="00183730">
              <w:rPr>
                <w:rFonts w:asciiTheme="majorHAnsi" w:hAnsiTheme="majorHAnsi" w:cstheme="majorHAnsi"/>
                <w:color w:val="666666"/>
                <w:sz w:val="21"/>
                <w:szCs w:val="21"/>
                <w:shd w:val="clear" w:color="auto" w:fill="FFFFFF"/>
              </w:rPr>
              <w:t>@</w:t>
            </w:r>
            <w:proofErr w:type="spellStart"/>
            <w:r w:rsidR="000D16E1">
              <w:rPr>
                <w:rFonts w:asciiTheme="majorHAnsi" w:hAnsiTheme="majorHAnsi" w:cstheme="majorHAnsi"/>
                <w:color w:val="666666"/>
                <w:sz w:val="22"/>
                <w:szCs w:val="22"/>
                <w:lang w:val="en-US" w:eastAsia="uk-UA"/>
              </w:rPr>
              <w:t>ifstat</w:t>
            </w:r>
            <w:proofErr w:type="spellEnd"/>
            <w:r w:rsidR="00183730" w:rsidRPr="00183730">
              <w:rPr>
                <w:rFonts w:asciiTheme="majorHAnsi" w:hAnsiTheme="majorHAnsi" w:cstheme="majorHAnsi"/>
                <w:color w:val="666666"/>
                <w:sz w:val="21"/>
                <w:szCs w:val="21"/>
                <w:shd w:val="clear" w:color="auto" w:fill="FFFFFF"/>
              </w:rPr>
              <w:t>.gov.ua</w:t>
            </w:r>
          </w:p>
          <w:p w14:paraId="31816315" w14:textId="72E3368E" w:rsidR="005C2EC8" w:rsidRPr="000D16E1" w:rsidRDefault="005C2EC8" w:rsidP="000D16E1">
            <w:pPr>
              <w:spacing w:after="60"/>
              <w:ind w:left="119"/>
              <w:rPr>
                <w:rFonts w:asciiTheme="minorHAnsi" w:hAnsiTheme="minorHAnsi" w:cstheme="minorHAnsi"/>
                <w:color w:val="666666"/>
                <w:sz w:val="10"/>
                <w:szCs w:val="10"/>
                <w:lang w:val="en-US"/>
              </w:rPr>
            </w:pPr>
            <w:r w:rsidRPr="00C85E8A">
              <w:rPr>
                <w:noProof/>
                <w:lang w:eastAsia="uk-UA"/>
              </w:rPr>
              <w:drawing>
                <wp:inline distT="0" distB="0" distL="0" distR="0" wp14:anchorId="69F94F73" wp14:editId="1C69CF23">
                  <wp:extent cx="109104" cy="109104"/>
                  <wp:effectExtent l="0" t="0" r="5715" b="5715"/>
                  <wp:docPr id="12" name="Рисунок 3" descr="Телефонная трубка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5062054" name="Рисунок 1665062054" descr="Телефонная трубка"/>
                          <pic:cNvPicPr>
                            <a:picLocks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04" cy="109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C2EC8">
              <w:rPr>
                <w:rFonts w:asciiTheme="majorHAnsi" w:hAnsiTheme="majorHAnsi" w:cstheme="majorHAnsi"/>
                <w:color w:val="666666"/>
                <w:sz w:val="22"/>
                <w:szCs w:val="22"/>
              </w:rPr>
              <w:t xml:space="preserve"> </w:t>
            </w:r>
            <w:r w:rsidRPr="0021258A">
              <w:rPr>
                <w:rFonts w:asciiTheme="majorHAnsi" w:hAnsiTheme="majorHAnsi" w:cstheme="majorHAnsi"/>
                <w:color w:val="666666"/>
                <w:sz w:val="22"/>
                <w:szCs w:val="22"/>
              </w:rPr>
              <w:t>+38 (</w:t>
            </w:r>
            <w:r w:rsidR="000D16E1">
              <w:rPr>
                <w:rFonts w:asciiTheme="majorHAnsi" w:hAnsiTheme="majorHAnsi" w:cstheme="majorHAnsi"/>
                <w:color w:val="666666"/>
                <w:sz w:val="22"/>
                <w:szCs w:val="22"/>
                <w:lang w:val="en-US"/>
              </w:rPr>
              <w:t>0342</w:t>
            </w:r>
            <w:r>
              <w:rPr>
                <w:rFonts w:asciiTheme="majorHAnsi" w:hAnsiTheme="majorHAnsi" w:cstheme="majorHAnsi"/>
                <w:color w:val="666666"/>
                <w:sz w:val="22"/>
                <w:szCs w:val="22"/>
              </w:rPr>
              <w:t xml:space="preserve">) </w:t>
            </w:r>
            <w:r w:rsidR="000D16E1">
              <w:rPr>
                <w:rFonts w:asciiTheme="majorHAnsi" w:hAnsiTheme="majorHAnsi" w:cstheme="majorHAnsi"/>
                <w:color w:val="666666"/>
                <w:sz w:val="22"/>
                <w:szCs w:val="22"/>
                <w:lang w:val="en-US"/>
              </w:rPr>
              <w:t>79</w:t>
            </w:r>
            <w:r w:rsidRPr="0021258A">
              <w:rPr>
                <w:rFonts w:asciiTheme="majorHAnsi" w:hAnsiTheme="majorHAnsi" w:cstheme="majorHAnsi"/>
                <w:color w:val="666666"/>
                <w:sz w:val="22"/>
                <w:szCs w:val="22"/>
              </w:rPr>
              <w:t xml:space="preserve"> </w:t>
            </w:r>
            <w:r w:rsidR="000D16E1">
              <w:rPr>
                <w:rFonts w:asciiTheme="majorHAnsi" w:hAnsiTheme="majorHAnsi" w:cstheme="majorHAnsi"/>
                <w:color w:val="666666"/>
                <w:sz w:val="22"/>
                <w:szCs w:val="22"/>
                <w:lang w:val="en-US"/>
              </w:rPr>
              <w:t>20</w:t>
            </w:r>
            <w:r w:rsidRPr="0021258A">
              <w:rPr>
                <w:rFonts w:asciiTheme="majorHAnsi" w:hAnsiTheme="majorHAnsi" w:cstheme="majorHAnsi"/>
                <w:color w:val="666666"/>
                <w:sz w:val="22"/>
                <w:szCs w:val="22"/>
              </w:rPr>
              <w:t xml:space="preserve"> </w:t>
            </w:r>
            <w:r w:rsidR="000D16E1">
              <w:rPr>
                <w:rFonts w:asciiTheme="majorHAnsi" w:hAnsiTheme="majorHAnsi" w:cstheme="majorHAnsi"/>
                <w:color w:val="666666"/>
                <w:sz w:val="22"/>
                <w:szCs w:val="22"/>
                <w:lang w:val="en-US"/>
              </w:rPr>
              <w:t>93</w:t>
            </w:r>
          </w:p>
        </w:tc>
      </w:tr>
    </w:tbl>
    <w:p w14:paraId="0F87E6EC" w14:textId="0F7A86CA" w:rsidR="00846C6B" w:rsidRDefault="00846C6B" w:rsidP="00111992">
      <w:pPr>
        <w:pStyle w:val="--12"/>
      </w:pPr>
    </w:p>
    <w:p w14:paraId="26271DF4" w14:textId="77777777" w:rsidR="008E6A13" w:rsidRDefault="008E6A13" w:rsidP="00111992">
      <w:pPr>
        <w:pStyle w:val="--12"/>
      </w:pPr>
    </w:p>
    <w:bookmarkEnd w:id="0"/>
    <w:p w14:paraId="5718E548" w14:textId="50929046" w:rsidR="00924E66" w:rsidRDefault="00924E66" w:rsidP="00924E66">
      <w:pPr>
        <w:pStyle w:val="--12"/>
      </w:pPr>
      <w:r w:rsidRPr="00FD2B1B">
        <w:t>За</w:t>
      </w:r>
      <w:r w:rsidR="00C120B8" w:rsidRPr="00FD2B1B">
        <w:t xml:space="preserve"> </w:t>
      </w:r>
      <w:r w:rsidRPr="00FD2B1B">
        <w:t>даними</w:t>
      </w:r>
      <w:r w:rsidR="00C120B8" w:rsidRPr="00FD2B1B">
        <w:t xml:space="preserve"> </w:t>
      </w:r>
      <w:r w:rsidRPr="00FD2B1B">
        <w:t>Д</w:t>
      </w:r>
      <w:r w:rsidR="00040237" w:rsidRPr="00FD2B1B">
        <w:t>ержавної</w:t>
      </w:r>
      <w:r w:rsidR="00C120B8" w:rsidRPr="00FD2B1B">
        <w:t xml:space="preserve"> </w:t>
      </w:r>
      <w:r w:rsidRPr="00FD2B1B">
        <w:t>служби</w:t>
      </w:r>
      <w:r w:rsidR="007C347F" w:rsidRPr="00FD2B1B">
        <w:t xml:space="preserve"> </w:t>
      </w:r>
      <w:r w:rsidRPr="00FD2B1B">
        <w:t xml:space="preserve">статистики </w:t>
      </w:r>
      <w:r w:rsidR="00040237" w:rsidRPr="00FD2B1B">
        <w:t>України,</w:t>
      </w:r>
      <w:r w:rsidR="007C347F" w:rsidRPr="00FD2B1B">
        <w:t xml:space="preserve"> </w:t>
      </w:r>
      <w:r w:rsidR="00D73618" w:rsidRPr="00FD2B1B">
        <w:t>інфляція на</w:t>
      </w:r>
      <w:r w:rsidR="00C120B8" w:rsidRPr="00FD2B1B">
        <w:t xml:space="preserve"> </w:t>
      </w:r>
      <w:r w:rsidR="00D73618" w:rsidRPr="00FD2B1B">
        <w:t>споживчому ринку</w:t>
      </w:r>
      <w:r w:rsidR="00C120B8" w:rsidRPr="00FD2B1B">
        <w:t xml:space="preserve"> </w:t>
      </w:r>
      <w:r w:rsidR="00CF46B0">
        <w:rPr>
          <w:rFonts w:ascii="Calibri" w:hAnsi="Calibri"/>
        </w:rPr>
        <w:t>у</w:t>
      </w:r>
      <w:r w:rsidR="007C347F" w:rsidRPr="00FD2B1B">
        <w:rPr>
          <w:rFonts w:ascii="Calibri" w:hAnsi="Calibri"/>
        </w:rPr>
        <w:t xml:space="preserve"> </w:t>
      </w:r>
      <w:r w:rsidR="00CF46B0">
        <w:rPr>
          <w:rFonts w:ascii="Calibri" w:hAnsi="Calibri"/>
        </w:rPr>
        <w:t>верес</w:t>
      </w:r>
      <w:r w:rsidR="00983A28" w:rsidRPr="00FD2B1B">
        <w:t>ні</w:t>
      </w:r>
      <w:r w:rsidRPr="00FD2B1B">
        <w:t xml:space="preserve"> 2026р. порівняно із </w:t>
      </w:r>
      <w:r w:rsidR="00CF46B0">
        <w:t>сер</w:t>
      </w:r>
      <w:r w:rsidR="00CF1C71" w:rsidRPr="00FD2B1B">
        <w:t>п</w:t>
      </w:r>
      <w:r w:rsidR="007C347F" w:rsidRPr="00FD2B1B">
        <w:t>не</w:t>
      </w:r>
      <w:r w:rsidR="00983A28" w:rsidRPr="00FD2B1B">
        <w:t>м</w:t>
      </w:r>
      <w:r w:rsidR="00040237" w:rsidRPr="00FD2B1B">
        <w:t xml:space="preserve"> 2026р.</w:t>
      </w:r>
      <w:r w:rsidR="00C120B8" w:rsidRPr="00FD2B1B">
        <w:t xml:space="preserve"> </w:t>
      </w:r>
      <w:r w:rsidRPr="00FD2B1B">
        <w:t xml:space="preserve">в </w:t>
      </w:r>
      <w:r w:rsidR="00040237" w:rsidRPr="00FD2B1B">
        <w:t>області</w:t>
      </w:r>
      <w:r w:rsidR="007C347F" w:rsidRPr="00FD2B1B">
        <w:t xml:space="preserve"> </w:t>
      </w:r>
      <w:r w:rsidR="00D73618" w:rsidRPr="00FD2B1B">
        <w:t>становила</w:t>
      </w:r>
      <w:r w:rsidR="00C120B8" w:rsidRPr="00FD2B1B">
        <w:t xml:space="preserve"> </w:t>
      </w:r>
      <w:r w:rsidR="00CF46B0">
        <w:t>2</w:t>
      </w:r>
      <w:r w:rsidRPr="00FD2B1B">
        <w:t>,</w:t>
      </w:r>
      <w:r w:rsidR="00CF46B0">
        <w:t>2</w:t>
      </w:r>
      <w:r w:rsidRPr="00FD2B1B">
        <w:t>%,</w:t>
      </w:r>
      <w:r w:rsidR="007C347F" w:rsidRPr="00FD2B1B">
        <w:t xml:space="preserve"> </w:t>
      </w:r>
      <w:r w:rsidR="00D73618" w:rsidRPr="00FD2B1B">
        <w:t>з початку</w:t>
      </w:r>
      <w:r w:rsidR="00CF46B0">
        <w:t xml:space="preserve"> року</w:t>
      </w:r>
      <w:r w:rsidR="00C120B8" w:rsidRPr="00FD2B1B">
        <w:t xml:space="preserve"> </w:t>
      </w:r>
      <w:r w:rsidR="00CF46B0">
        <w:t>–</w:t>
      </w:r>
      <w:r w:rsidR="00C120B8" w:rsidRPr="00FD2B1B">
        <w:t xml:space="preserve"> </w:t>
      </w:r>
      <w:r w:rsidR="00CF46B0">
        <w:t>9</w:t>
      </w:r>
      <w:r w:rsidR="00FD2B1B">
        <w:t>,</w:t>
      </w:r>
      <w:r w:rsidR="00CF46B0">
        <w:t>1</w:t>
      </w:r>
      <w:r w:rsidR="00D73618" w:rsidRPr="00FD2B1B">
        <w:t>%</w:t>
      </w:r>
      <w:r w:rsidR="00C120B8" w:rsidRPr="00FD2B1B">
        <w:t>,</w:t>
      </w:r>
      <w:r w:rsidR="00D73618" w:rsidRPr="00FD2B1B">
        <w:t xml:space="preserve"> </w:t>
      </w:r>
      <w:r w:rsidR="00E8249A">
        <w:t xml:space="preserve">    </w:t>
      </w:r>
      <w:r w:rsidR="004D654C" w:rsidRPr="00FD2B1B">
        <w:t>в</w:t>
      </w:r>
      <w:r w:rsidR="00C120B8" w:rsidRPr="00FD2B1B">
        <w:t xml:space="preserve"> </w:t>
      </w:r>
      <w:r w:rsidR="004D654C" w:rsidRPr="00FD2B1B">
        <w:t>Україні</w:t>
      </w:r>
      <w:r w:rsidR="00C120B8" w:rsidRPr="00FD2B1B">
        <w:t xml:space="preserve"> </w:t>
      </w:r>
      <w:r w:rsidR="004D654C" w:rsidRPr="00FD2B1B">
        <w:t>–</w:t>
      </w:r>
      <w:r w:rsidR="00C120B8" w:rsidRPr="00FD2B1B">
        <w:t xml:space="preserve"> </w:t>
      </w:r>
      <w:r w:rsidR="00CF46B0">
        <w:t>2</w:t>
      </w:r>
      <w:r w:rsidR="004D654C" w:rsidRPr="00FD2B1B">
        <w:t>,</w:t>
      </w:r>
      <w:r w:rsidR="00FD2B1B">
        <w:t>1</w:t>
      </w:r>
      <w:r w:rsidR="00D73618" w:rsidRPr="00FD2B1B">
        <w:t>%</w:t>
      </w:r>
      <w:r w:rsidR="00C120B8" w:rsidRPr="00FD2B1B">
        <w:t xml:space="preserve"> </w:t>
      </w:r>
      <w:r w:rsidRPr="00FD2B1B">
        <w:t xml:space="preserve">та </w:t>
      </w:r>
      <w:r w:rsidR="00CF46B0">
        <w:t>8</w:t>
      </w:r>
      <w:r w:rsidRPr="00FD2B1B">
        <w:t>,</w:t>
      </w:r>
      <w:r w:rsidR="00CF46B0">
        <w:t>4</w:t>
      </w:r>
      <w:r w:rsidRPr="00FD2B1B">
        <w:t>%</w:t>
      </w:r>
      <w:r w:rsidR="007C347F" w:rsidRPr="00FD2B1B">
        <w:t xml:space="preserve"> </w:t>
      </w:r>
      <w:r w:rsidR="00C120B8" w:rsidRPr="00FD2B1B">
        <w:t xml:space="preserve"> </w:t>
      </w:r>
      <w:r w:rsidRPr="00FD2B1B">
        <w:t>відповідно.</w:t>
      </w:r>
    </w:p>
    <w:p w14:paraId="4C7D93A0" w14:textId="77777777" w:rsidR="00320B26" w:rsidRDefault="00320B26" w:rsidP="00320B26">
      <w:pPr>
        <w:pStyle w:val="--12"/>
      </w:pPr>
    </w:p>
    <w:p w14:paraId="0895380C" w14:textId="77777777" w:rsidR="00320B26" w:rsidRDefault="00320B26" w:rsidP="00320B26">
      <w:pPr>
        <w:pStyle w:val="--12"/>
        <w:rPr>
          <w:sz w:val="10"/>
          <w:szCs w:val="12"/>
        </w:rPr>
      </w:pPr>
    </w:p>
    <w:p w14:paraId="5F93CC72" w14:textId="77777777" w:rsidR="00320B26" w:rsidRDefault="00320B26" w:rsidP="00320B26">
      <w:pPr>
        <w:pStyle w:val="--12"/>
        <w:ind w:firstLine="0"/>
      </w:pPr>
    </w:p>
    <w:p w14:paraId="44171212" w14:textId="77777777" w:rsidR="00320B26" w:rsidRDefault="00320B26" w:rsidP="00320B26">
      <w:pPr>
        <w:rPr>
          <w:rFonts w:asciiTheme="minorHAnsi" w:hAnsiTheme="minorHAnsi" w:cstheme="minorHAnsi"/>
          <w:snapToGrid w:val="0"/>
          <w:color w:val="22517D"/>
          <w:szCs w:val="26"/>
        </w:rPr>
        <w:sectPr w:rsidR="00320B26" w:rsidSect="00F90C1F">
          <w:type w:val="continuous"/>
          <w:pgSz w:w="11906" w:h="16838"/>
          <w:pgMar w:top="851" w:right="1134" w:bottom="851" w:left="1134" w:header="709" w:footer="709" w:gutter="0"/>
          <w:cols w:space="720"/>
        </w:sectPr>
      </w:pPr>
    </w:p>
    <w:p w14:paraId="441D2284" w14:textId="77777777" w:rsidR="00320B26" w:rsidRDefault="00320B26" w:rsidP="00320B26">
      <w:pPr>
        <w:pStyle w:val="--12"/>
        <w:ind w:firstLine="0"/>
        <w:jc w:val="center"/>
        <w:rPr>
          <w:rFonts w:ascii="Calibri" w:hAnsi="Calibri" w:cs="Calibri"/>
          <w:b/>
          <w:bCs/>
          <w:color w:val="DC9529"/>
          <w:szCs w:val="24"/>
        </w:rPr>
      </w:pPr>
      <w:r>
        <w:rPr>
          <w:rFonts w:ascii="Calibri" w:hAnsi="Calibri" w:cs="Calibri"/>
          <w:b/>
          <w:bCs/>
          <w:color w:val="DC9529"/>
          <w:szCs w:val="24"/>
        </w:rPr>
        <w:lastRenderedPageBreak/>
        <w:t xml:space="preserve">Зміни споживчих цін </w:t>
      </w:r>
    </w:p>
    <w:p w14:paraId="2CC203F6" w14:textId="77777777" w:rsidR="00320B26" w:rsidRDefault="00320B26" w:rsidP="00320B26">
      <w:pPr>
        <w:pStyle w:val="--12"/>
        <w:ind w:firstLine="0"/>
        <w:jc w:val="center"/>
        <w:rPr>
          <w:rFonts w:ascii="Calibri" w:hAnsi="Calibri" w:cs="Calibri"/>
          <w:b/>
          <w:szCs w:val="24"/>
        </w:rPr>
      </w:pPr>
      <w:r>
        <w:rPr>
          <w:rFonts w:ascii="Calibri" w:hAnsi="Calibri" w:cs="Calibri"/>
          <w:sz w:val="20"/>
          <w:szCs w:val="20"/>
        </w:rPr>
        <w:t>у % до попереднього місяця</w:t>
      </w:r>
    </w:p>
    <w:p w14:paraId="2A1EBE53" w14:textId="77777777" w:rsidR="00320B26" w:rsidRDefault="00320B26" w:rsidP="00320B26">
      <w:pPr>
        <w:pStyle w:val="--12"/>
        <w:ind w:firstLine="0"/>
        <w:jc w:val="center"/>
        <w:rPr>
          <w:rFonts w:ascii="Calibri" w:hAnsi="Calibri" w:cs="Calibri"/>
          <w:b/>
          <w:bCs/>
          <w:color w:val="DC9529"/>
          <w:szCs w:val="24"/>
        </w:rPr>
      </w:pPr>
      <w:r>
        <w:rPr>
          <w:noProof/>
          <w:lang w:eastAsia="uk-UA"/>
        </w:rPr>
        <w:drawing>
          <wp:inline distT="0" distB="0" distL="0" distR="0" wp14:anchorId="11ECC9CD" wp14:editId="7934990B">
            <wp:extent cx="2836545" cy="1886585"/>
            <wp:effectExtent l="0" t="0" r="1905" b="0"/>
            <wp:docPr id="6" name="Діагра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78783457" w14:textId="77777777" w:rsidR="00320B26" w:rsidRDefault="00320B26" w:rsidP="00320B26">
      <w:pPr>
        <w:pStyle w:val="--12"/>
        <w:ind w:firstLine="0"/>
        <w:jc w:val="center"/>
        <w:rPr>
          <w:b/>
        </w:rPr>
      </w:pPr>
      <w:r>
        <w:rPr>
          <w:rFonts w:ascii="Calibri" w:hAnsi="Calibri" w:cs="Calibri"/>
          <w:b/>
          <w:bCs/>
          <w:color w:val="DC9529"/>
          <w:szCs w:val="24"/>
        </w:rPr>
        <w:lastRenderedPageBreak/>
        <w:t>Зміни споживчих цін у 2026 році</w:t>
      </w:r>
    </w:p>
    <w:p w14:paraId="367CE4AB" w14:textId="77777777" w:rsidR="00320B26" w:rsidRDefault="00320B26" w:rsidP="00320B26">
      <w:pPr>
        <w:pStyle w:val="--12"/>
        <w:ind w:firstLine="0"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у % до грудня попереднього року</w:t>
      </w:r>
    </w:p>
    <w:p w14:paraId="705D3FB9" w14:textId="77777777" w:rsidR="00320B26" w:rsidRDefault="00320B26" w:rsidP="00320B26">
      <w:pPr>
        <w:pStyle w:val="--12"/>
        <w:ind w:firstLine="0"/>
        <w:jc w:val="center"/>
        <w:rPr>
          <w:rFonts w:ascii="Calibri" w:hAnsi="Calibri" w:cs="Calibri"/>
          <w:b/>
          <w:bCs/>
          <w:color w:val="DC9529"/>
          <w:szCs w:val="24"/>
        </w:rPr>
      </w:pPr>
      <w:r>
        <w:rPr>
          <w:noProof/>
          <w:lang w:eastAsia="uk-UA"/>
        </w:rPr>
        <w:drawing>
          <wp:inline distT="0" distB="0" distL="0" distR="0" wp14:anchorId="453F166D" wp14:editId="3E77B173">
            <wp:extent cx="2836545" cy="1886585"/>
            <wp:effectExtent l="0" t="0" r="1905" b="0"/>
            <wp:docPr id="7" name="Діагра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4462809C" w14:textId="77777777" w:rsidR="00320B26" w:rsidRDefault="00320B26" w:rsidP="00320B26">
      <w:pPr>
        <w:rPr>
          <w:rFonts w:ascii="Calibri" w:hAnsi="Calibri" w:cs="Calibri"/>
          <w:b/>
          <w:bCs/>
          <w:color w:val="DC9529"/>
        </w:rPr>
        <w:sectPr w:rsidR="00320B26">
          <w:type w:val="continuous"/>
          <w:pgSz w:w="11906" w:h="16838"/>
          <w:pgMar w:top="851" w:right="1134" w:bottom="851" w:left="1134" w:header="709" w:footer="709" w:gutter="0"/>
          <w:cols w:num="2" w:space="708"/>
        </w:sectPr>
      </w:pPr>
    </w:p>
    <w:p w14:paraId="625CCADA" w14:textId="77777777" w:rsidR="00320B26" w:rsidRDefault="00320B26" w:rsidP="00F90C1F">
      <w:pPr>
        <w:pStyle w:val="--12"/>
        <w:ind w:firstLine="0"/>
        <w:jc w:val="center"/>
        <w:rPr>
          <w:rFonts w:ascii="Calibri" w:hAnsi="Calibri" w:cs="Calibri"/>
          <w:b/>
          <w:bCs/>
          <w:color w:val="DC9529"/>
          <w:szCs w:val="24"/>
        </w:rPr>
      </w:pPr>
    </w:p>
    <w:p w14:paraId="402E1095" w14:textId="77777777" w:rsidR="00F90C1F" w:rsidRDefault="00F90C1F" w:rsidP="00F90C1F">
      <w:pPr>
        <w:pStyle w:val="--12"/>
        <w:ind w:firstLine="0"/>
        <w:jc w:val="center"/>
        <w:rPr>
          <w:rFonts w:ascii="Calibri" w:hAnsi="Calibri" w:cs="Calibri"/>
          <w:b/>
          <w:bCs/>
          <w:color w:val="DC9529"/>
          <w:szCs w:val="24"/>
        </w:rPr>
      </w:pPr>
      <w:r>
        <w:rPr>
          <w:rFonts w:ascii="Calibri" w:hAnsi="Calibri" w:cs="Calibri"/>
          <w:b/>
          <w:bCs/>
          <w:color w:val="DC9529"/>
          <w:szCs w:val="24"/>
        </w:rPr>
        <w:t>Зміни споживчих цін на товари та послуги</w:t>
      </w:r>
    </w:p>
    <w:p w14:paraId="736BD352" w14:textId="77777777" w:rsidR="00924E66" w:rsidRDefault="00924E66" w:rsidP="00924E66">
      <w:pPr>
        <w:pStyle w:val="--12"/>
        <w:ind w:firstLine="0"/>
        <w:jc w:val="right"/>
        <w:rPr>
          <w:sz w:val="22"/>
          <w:szCs w:val="22"/>
        </w:rPr>
      </w:pPr>
      <w:r>
        <w:rPr>
          <w:sz w:val="22"/>
          <w:szCs w:val="22"/>
        </w:rPr>
        <w:t>(відсотків)</w:t>
      </w:r>
    </w:p>
    <w:tbl>
      <w:tblPr>
        <w:tblW w:w="0" w:type="dxa"/>
        <w:tblInd w:w="28" w:type="dxa"/>
        <w:tblBorders>
          <w:top w:val="single" w:sz="4" w:space="0" w:color="22517D"/>
          <w:left w:val="single" w:sz="4" w:space="0" w:color="22517D"/>
          <w:bottom w:val="single" w:sz="4" w:space="0" w:color="22517D"/>
          <w:right w:val="single" w:sz="4" w:space="0" w:color="22517D"/>
          <w:insideH w:val="single" w:sz="4" w:space="0" w:color="22517D"/>
          <w:insideV w:val="single" w:sz="4" w:space="0" w:color="22517D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89"/>
        <w:gridCol w:w="1757"/>
        <w:gridCol w:w="1758"/>
      </w:tblGrid>
      <w:tr w:rsidR="00924E66" w14:paraId="01C3CD2B" w14:textId="77777777" w:rsidTr="00D25E75">
        <w:trPr>
          <w:trHeight w:val="397"/>
        </w:trPr>
        <w:tc>
          <w:tcPr>
            <w:tcW w:w="6089" w:type="dxa"/>
            <w:vMerge w:val="restart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DDEEFE"/>
          </w:tcPr>
          <w:p w14:paraId="0A96D905" w14:textId="77777777" w:rsidR="00924E66" w:rsidRDefault="00924E66" w:rsidP="00D25E75">
            <w:pP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</w:p>
        </w:tc>
        <w:tc>
          <w:tcPr>
            <w:tcW w:w="3515" w:type="dxa"/>
            <w:gridSpan w:val="2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auto"/>
            </w:tcBorders>
            <w:shd w:val="clear" w:color="auto" w:fill="DDEEFE"/>
            <w:vAlign w:val="center"/>
            <w:hideMark/>
          </w:tcPr>
          <w:p w14:paraId="58103B67" w14:textId="7245A702" w:rsidR="00924E66" w:rsidRDefault="00E8249A" w:rsidP="007C347F">
            <w:pPr>
              <w:spacing w:before="40" w:after="40"/>
              <w:jc w:val="center"/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napToGrid w:val="0"/>
                <w:color w:val="22517D"/>
                <w:kern w:val="2"/>
                <w:sz w:val="20"/>
                <w:szCs w:val="20"/>
                <w:lang w:val="ru-RU"/>
                <w14:ligatures w14:val="standardContextual"/>
              </w:rPr>
              <w:t>Верес</w:t>
            </w:r>
            <w:r w:rsidR="007C347F">
              <w:rPr>
                <w:rFonts w:ascii="Calibri" w:hAnsi="Calibri" w:cs="Calibri"/>
                <w:b/>
                <w:bCs/>
                <w:snapToGrid w:val="0"/>
                <w:color w:val="22517D"/>
                <w:kern w:val="2"/>
                <w:sz w:val="20"/>
                <w:szCs w:val="20"/>
                <w:lang w:val="ru-RU"/>
                <w14:ligatures w14:val="standardContextual"/>
              </w:rPr>
              <w:t>ен</w:t>
            </w:r>
            <w:r w:rsidR="002F0528">
              <w:rPr>
                <w:rFonts w:ascii="Calibri" w:hAnsi="Calibri" w:cs="Calibri"/>
                <w:b/>
                <w:bCs/>
                <w:snapToGrid w:val="0"/>
                <w:color w:val="22517D"/>
                <w:kern w:val="2"/>
                <w:sz w:val="20"/>
                <w:szCs w:val="20"/>
                <w:lang w:val="ru-RU"/>
                <w14:ligatures w14:val="standardContextual"/>
              </w:rPr>
              <w:t>ь</w:t>
            </w:r>
            <w:proofErr w:type="spellEnd"/>
            <w:r w:rsidR="00924E66">
              <w:rPr>
                <w:rFonts w:ascii="Calibri" w:hAnsi="Calibri" w:cs="Calibri"/>
                <w:b/>
                <w:bCs/>
                <w:snapToGrid w:val="0"/>
                <w:color w:val="22517D"/>
                <w:kern w:val="2"/>
                <w:sz w:val="20"/>
                <w:szCs w:val="20"/>
                <w:lang w:val="ru-RU"/>
                <w14:ligatures w14:val="standardContextual"/>
              </w:rPr>
              <w:t xml:space="preserve"> 2026 до</w:t>
            </w:r>
          </w:p>
        </w:tc>
      </w:tr>
      <w:tr w:rsidR="00924E66" w14:paraId="663D7AD3" w14:textId="77777777" w:rsidTr="00D25E75">
        <w:trPr>
          <w:trHeight w:val="340"/>
        </w:trPr>
        <w:tc>
          <w:tcPr>
            <w:tcW w:w="6089" w:type="dxa"/>
            <w:vMerge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vAlign w:val="center"/>
            <w:hideMark/>
          </w:tcPr>
          <w:p w14:paraId="4FA28991" w14:textId="77777777" w:rsidR="00924E66" w:rsidRDefault="00924E66" w:rsidP="00D25E75">
            <w:pP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DDEEFE"/>
            <w:vAlign w:val="center"/>
            <w:hideMark/>
          </w:tcPr>
          <w:p w14:paraId="29845A31" w14:textId="4FDBA50F" w:rsidR="00924E66" w:rsidRDefault="00E8249A" w:rsidP="00924E66">
            <w:pPr>
              <w:jc w:val="center"/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сер</w:t>
            </w:r>
            <w:r w:rsidR="003610EE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</w:t>
            </w:r>
            <w:r w:rsidR="007C347F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ня</w:t>
            </w:r>
            <w:proofErr w:type="spellEnd"/>
            <w:r w:rsidR="00924E66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2026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DDEEFE"/>
            <w:vAlign w:val="center"/>
            <w:hideMark/>
          </w:tcPr>
          <w:p w14:paraId="5584E477" w14:textId="27A933D0" w:rsidR="00924E66" w:rsidRDefault="00924E66" w:rsidP="00924E66">
            <w:pPr>
              <w:jc w:val="center"/>
              <w:rPr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napToGrid w:val="0"/>
                <w:color w:val="22517D"/>
                <w:kern w:val="2"/>
                <w:sz w:val="20"/>
                <w:szCs w:val="20"/>
                <w:lang w:val="ru-RU"/>
                <w14:ligatures w14:val="standardContextual"/>
              </w:rPr>
              <w:t>грудня</w:t>
            </w:r>
            <w:proofErr w:type="spellEnd"/>
            <w:r>
              <w:rPr>
                <w:rFonts w:ascii="Calibri" w:hAnsi="Calibri" w:cs="Calibri"/>
                <w:b/>
                <w:bCs/>
                <w:snapToGrid w:val="0"/>
                <w:color w:val="22517D"/>
                <w:kern w:val="2"/>
                <w:sz w:val="20"/>
                <w:szCs w:val="20"/>
                <w:lang w:val="ru-RU"/>
                <w14:ligatures w14:val="standardContextual"/>
              </w:rPr>
              <w:t xml:space="preserve"> 2025</w:t>
            </w:r>
          </w:p>
        </w:tc>
      </w:tr>
      <w:tr w:rsidR="00924E66" w14:paraId="1A6C03CE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5F9DE96F" w14:textId="77777777" w:rsidR="00924E66" w:rsidRDefault="00924E66" w:rsidP="00D25E75">
            <w:pP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Споживчі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ціни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48114009" w14:textId="10DF6205" w:rsidR="00924E66" w:rsidRDefault="00DF039A" w:rsidP="00D25E75">
            <w:pPr>
              <w:ind w:left="113"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2,2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8D264A5" w14:textId="0358D725" w:rsidR="00924E66" w:rsidRPr="009A6EFB" w:rsidRDefault="00D65906" w:rsidP="00D25E75">
            <w:pPr>
              <w:ind w:left="113"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9,1</w:t>
            </w:r>
          </w:p>
        </w:tc>
      </w:tr>
      <w:tr w:rsidR="00924E66" w14:paraId="68A8A4FB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3CDAC4F6" w14:textId="77777777" w:rsidR="00924E66" w:rsidRDefault="00924E66" w:rsidP="00D25E75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Продукти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харчування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та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безалкогольні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напої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FC2E404" w14:textId="64C01A1A" w:rsidR="00924E66" w:rsidRDefault="00DF039A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1,8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2B22E57" w14:textId="0242647C" w:rsidR="00924E66" w:rsidRDefault="00D65906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6,3</w:t>
            </w:r>
          </w:p>
        </w:tc>
      </w:tr>
      <w:tr w:rsidR="00924E66" w14:paraId="7BB80197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28CE282C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Продукти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харчування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07E7E48C" w14:textId="38B651CE" w:rsidR="00924E66" w:rsidRDefault="00DF039A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1,8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6378A0D" w14:textId="4815ABCF" w:rsidR="00924E66" w:rsidRDefault="00D65906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6,0</w:t>
            </w:r>
          </w:p>
        </w:tc>
      </w:tr>
      <w:tr w:rsidR="00924E66" w14:paraId="500FB222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5D21FB22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хліб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і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хлібопродукти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7BAC3C29" w14:textId="456D1710" w:rsidR="00924E66" w:rsidRDefault="00DF039A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2,4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198CF7EB" w14:textId="026CF7FA" w:rsidR="00924E66" w:rsidRDefault="00D65906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15,2</w:t>
            </w:r>
          </w:p>
        </w:tc>
      </w:tr>
      <w:tr w:rsidR="00924E66" w14:paraId="077EFC61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0531B24C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хліб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E91CF52" w14:textId="051AA8BE" w:rsidR="00924E66" w:rsidRDefault="00DF039A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2,1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1ACB6218" w14:textId="2971D8C9" w:rsidR="00924E66" w:rsidRDefault="00D65906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9,1</w:t>
            </w:r>
          </w:p>
        </w:tc>
      </w:tr>
      <w:tr w:rsidR="00924E66" w14:paraId="06C560BF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2DA4B78F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макаронні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вироби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322A3C5" w14:textId="6AC83206" w:rsidR="00924E66" w:rsidRDefault="00DF039A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-0,5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02F1869A" w14:textId="0F965BE2" w:rsidR="00924E66" w:rsidRDefault="00D65906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6,3</w:t>
            </w:r>
          </w:p>
        </w:tc>
      </w:tr>
      <w:tr w:rsidR="00924E66" w14:paraId="28868946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5D1D259A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м’ясо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та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м’ясопродукти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423867D7" w14:textId="1D340871" w:rsidR="00924E66" w:rsidRDefault="00DF039A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2,5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08F48B09" w14:textId="164FB4D0" w:rsidR="00924E66" w:rsidRDefault="00D65906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2,1</w:t>
            </w:r>
          </w:p>
        </w:tc>
      </w:tr>
      <w:tr w:rsidR="00924E66" w14:paraId="3D0A7B74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4C4D1453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риба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та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продукти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з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риби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4411A272" w14:textId="70349F0E" w:rsidR="00924E66" w:rsidRDefault="00DF039A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2,7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7391D7A3" w14:textId="0AD83C86" w:rsidR="00924E66" w:rsidRDefault="00D65906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11,8</w:t>
            </w:r>
          </w:p>
        </w:tc>
      </w:tr>
      <w:tr w:rsidR="00924E66" w14:paraId="0997D0A0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562EF911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молоко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315D88A" w14:textId="2DC6CB48" w:rsidR="00924E66" w:rsidRDefault="00DF039A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-1,0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8211E64" w14:textId="2496938F" w:rsidR="00924E66" w:rsidRDefault="00D65906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3,1</w:t>
            </w:r>
          </w:p>
        </w:tc>
      </w:tr>
      <w:tr w:rsidR="00924E66" w14:paraId="364FE68A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202B4BFD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сир і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м’який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сир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380EF5CA" w14:textId="18F004F4" w:rsidR="00924E66" w:rsidRDefault="00360C8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2,3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30F807CC" w14:textId="3FA7953D" w:rsidR="00924E66" w:rsidRDefault="00D65906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5,7</w:t>
            </w:r>
          </w:p>
        </w:tc>
      </w:tr>
      <w:tr w:rsidR="00924E66" w14:paraId="18407247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324C1646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яйця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BFF429D" w14:textId="4AFAC767" w:rsidR="00924E66" w:rsidRDefault="00360C8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34,7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7AAB49F0" w14:textId="38D8A067" w:rsidR="00924E66" w:rsidRDefault="00D65906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-25,3</w:t>
            </w:r>
          </w:p>
        </w:tc>
      </w:tr>
      <w:tr w:rsidR="00924E66" w14:paraId="7EBA4543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7B6CCB75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масло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17C63427" w14:textId="11C08E31" w:rsidR="00924E66" w:rsidRDefault="00360C8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0,8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9CB7E55" w14:textId="698E66C8" w:rsidR="00924E66" w:rsidRDefault="00D65906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-3,5</w:t>
            </w:r>
          </w:p>
        </w:tc>
      </w:tr>
      <w:tr w:rsidR="00924E66" w14:paraId="18672050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4B0018FF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олія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соняшникова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DCBB9A3" w14:textId="231BA420" w:rsidR="00924E66" w:rsidRDefault="00360C8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-0,3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B9D9B99" w14:textId="1709FEEB" w:rsidR="00924E66" w:rsidRDefault="00D65906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12,0</w:t>
            </w:r>
          </w:p>
        </w:tc>
      </w:tr>
      <w:tr w:rsidR="00924E66" w14:paraId="183E6DC8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474F6DE9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фрукти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4D385D1C" w14:textId="76742D8C" w:rsidR="00924E66" w:rsidRDefault="00360C8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-5,8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0658D05F" w14:textId="7585454D" w:rsidR="00924E66" w:rsidRDefault="00D65906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4,5</w:t>
            </w:r>
          </w:p>
        </w:tc>
      </w:tr>
      <w:tr w:rsidR="00924E66" w14:paraId="7C4D2894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2E065E02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овочі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45515016" w14:textId="62045077" w:rsidR="00924E66" w:rsidRDefault="00360C8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-4,0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B7A4245" w14:textId="14C08333" w:rsidR="00924E66" w:rsidRDefault="00D65906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1,6</w:t>
            </w:r>
          </w:p>
        </w:tc>
      </w:tr>
      <w:tr w:rsidR="00924E66" w14:paraId="5964038E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371ABBF7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цукор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17A9B27F" w14:textId="5A8FC1C4" w:rsidR="00924E66" w:rsidRDefault="00360C8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7,8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4317BB7" w14:textId="3876087B" w:rsidR="00924E66" w:rsidRDefault="00D65906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8,7</w:t>
            </w:r>
          </w:p>
        </w:tc>
      </w:tr>
      <w:tr w:rsidR="00924E66" w14:paraId="41464CA0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6CE943E3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Безалкогольні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напої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4BDE4B7B" w14:textId="5809628E" w:rsidR="00924E66" w:rsidRDefault="00360C8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2,1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A029CCE" w14:textId="0824947D" w:rsidR="00924E66" w:rsidRDefault="00D65906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14,3</w:t>
            </w:r>
          </w:p>
        </w:tc>
      </w:tr>
      <w:tr w:rsidR="00924E66" w14:paraId="11C00D7E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40F65C09" w14:textId="77777777" w:rsidR="00924E66" w:rsidRDefault="00924E66" w:rsidP="00D25E75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Алкогольні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напої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,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тютюнові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вироби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46358ACE" w14:textId="7B16C011" w:rsidR="00924E66" w:rsidRDefault="00360C82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1,5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0F1AC9E5" w14:textId="7E61338F" w:rsidR="00924E66" w:rsidRDefault="00D65906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14,4</w:t>
            </w:r>
          </w:p>
        </w:tc>
      </w:tr>
      <w:tr w:rsidR="00924E66" w14:paraId="46EAE81F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0FD25033" w14:textId="77777777" w:rsidR="00924E66" w:rsidRDefault="00924E66" w:rsidP="00D25E75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Одяг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і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взуття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125B7B90" w14:textId="32D34E41" w:rsidR="00924E66" w:rsidRDefault="00360C82" w:rsidP="000201B8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5,9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A9FFE48" w14:textId="7203DEF8" w:rsidR="00924E66" w:rsidRDefault="00D65906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2,2</w:t>
            </w:r>
          </w:p>
        </w:tc>
      </w:tr>
      <w:tr w:rsidR="00924E66" w14:paraId="0BEDE8A9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3CD7D08B" w14:textId="77777777" w:rsidR="00924E66" w:rsidRPr="0062663B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 w:rsidRPr="0062663B"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Одяг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3E6831D3" w14:textId="6F6DD3AD" w:rsidR="00924E66" w:rsidRDefault="00360C8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6,8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3E4C3083" w14:textId="198DD133" w:rsidR="00EF12E8" w:rsidRDefault="00D65906" w:rsidP="00EF12E8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-2,0</w:t>
            </w:r>
          </w:p>
        </w:tc>
      </w:tr>
      <w:tr w:rsidR="00924E66" w14:paraId="16CBA4DA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4103516B" w14:textId="2BC3E649" w:rsidR="00924E66" w:rsidRPr="0062663B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 w:rsidRPr="0062663B"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Взуття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37574E4A" w14:textId="635E794C" w:rsidR="00924E66" w:rsidRDefault="00360C8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4,9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B632D3F" w14:textId="709F43CD" w:rsidR="00924E66" w:rsidRDefault="00D65906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8,1</w:t>
            </w:r>
          </w:p>
        </w:tc>
      </w:tr>
    </w:tbl>
    <w:p w14:paraId="537EA046" w14:textId="77777777" w:rsidR="00924E66" w:rsidRDefault="00924E66" w:rsidP="00924E66">
      <w:pPr>
        <w:pStyle w:val="--12"/>
        <w:ind w:firstLine="0"/>
        <w:jc w:val="right"/>
      </w:pPr>
      <w:r>
        <w:rPr>
          <w:sz w:val="22"/>
          <w:szCs w:val="22"/>
        </w:rPr>
        <w:lastRenderedPageBreak/>
        <w:t>Продовження</w:t>
      </w:r>
    </w:p>
    <w:tbl>
      <w:tblPr>
        <w:tblW w:w="9604" w:type="dxa"/>
        <w:tblInd w:w="28" w:type="dxa"/>
        <w:tblBorders>
          <w:top w:val="single" w:sz="4" w:space="0" w:color="22517D"/>
          <w:left w:val="single" w:sz="4" w:space="0" w:color="22517D"/>
          <w:bottom w:val="single" w:sz="4" w:space="0" w:color="22517D"/>
          <w:right w:val="single" w:sz="4" w:space="0" w:color="22517D"/>
          <w:insideH w:val="single" w:sz="6" w:space="0" w:color="22517D"/>
          <w:insideV w:val="single" w:sz="6" w:space="0" w:color="22517D"/>
        </w:tblBorders>
        <w:shd w:val="clear" w:color="auto" w:fill="FFFFFF" w:themeFill="background1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89"/>
        <w:gridCol w:w="1757"/>
        <w:gridCol w:w="1758"/>
      </w:tblGrid>
      <w:tr w:rsidR="00714936" w14:paraId="44890BCC" w14:textId="77777777" w:rsidTr="00924E66">
        <w:trPr>
          <w:trHeight w:val="397"/>
        </w:trPr>
        <w:tc>
          <w:tcPr>
            <w:tcW w:w="6089" w:type="dxa"/>
            <w:vMerge w:val="restart"/>
            <w:tcBorders>
              <w:top w:val="single" w:sz="4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DDEEFE"/>
          </w:tcPr>
          <w:p w14:paraId="3BD77146" w14:textId="77777777" w:rsidR="00714936" w:rsidRDefault="00714936" w:rsidP="00714936">
            <w:pP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</w:p>
        </w:tc>
        <w:tc>
          <w:tcPr>
            <w:tcW w:w="3515" w:type="dxa"/>
            <w:gridSpan w:val="2"/>
            <w:tcBorders>
              <w:top w:val="single" w:sz="4" w:space="0" w:color="22517D"/>
              <w:left w:val="single" w:sz="6" w:space="0" w:color="22517D"/>
              <w:bottom w:val="single" w:sz="6" w:space="0" w:color="22517D"/>
              <w:right w:val="single" w:sz="4" w:space="0" w:color="auto"/>
            </w:tcBorders>
            <w:shd w:val="clear" w:color="auto" w:fill="DDEEFE"/>
            <w:vAlign w:val="center"/>
            <w:hideMark/>
          </w:tcPr>
          <w:p w14:paraId="53216E15" w14:textId="5FD1E6B0" w:rsidR="00714936" w:rsidRDefault="00E8249A" w:rsidP="00714936">
            <w:pPr>
              <w:spacing w:before="40" w:after="40"/>
              <w:jc w:val="center"/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napToGrid w:val="0"/>
                <w:color w:val="22517D"/>
                <w:kern w:val="2"/>
                <w:sz w:val="20"/>
                <w:szCs w:val="20"/>
                <w:lang w:val="ru-RU"/>
                <w14:ligatures w14:val="standardContextual"/>
              </w:rPr>
              <w:t>Верес</w:t>
            </w:r>
            <w:r w:rsidR="00A05A21">
              <w:rPr>
                <w:rFonts w:ascii="Calibri" w:hAnsi="Calibri" w:cs="Calibri"/>
                <w:b/>
                <w:bCs/>
                <w:snapToGrid w:val="0"/>
                <w:color w:val="22517D"/>
                <w:kern w:val="2"/>
                <w:sz w:val="20"/>
                <w:szCs w:val="20"/>
                <w:lang w:val="ru-RU"/>
                <w14:ligatures w14:val="standardContextual"/>
              </w:rPr>
              <w:t>ень</w:t>
            </w:r>
            <w:proofErr w:type="spellEnd"/>
            <w:r w:rsidR="00A05A21">
              <w:rPr>
                <w:rFonts w:ascii="Calibri" w:hAnsi="Calibri" w:cs="Calibri"/>
                <w:b/>
                <w:bCs/>
                <w:snapToGrid w:val="0"/>
                <w:color w:val="22517D"/>
                <w:kern w:val="2"/>
                <w:sz w:val="20"/>
                <w:szCs w:val="20"/>
                <w:lang w:val="ru-RU"/>
                <w14:ligatures w14:val="standardContextual"/>
              </w:rPr>
              <w:t xml:space="preserve"> 2026 до</w:t>
            </w:r>
          </w:p>
        </w:tc>
      </w:tr>
      <w:tr w:rsidR="00714936" w14:paraId="1122B1A1" w14:textId="77777777" w:rsidTr="00924E66">
        <w:trPr>
          <w:trHeight w:val="340"/>
        </w:trPr>
        <w:tc>
          <w:tcPr>
            <w:tcW w:w="6089" w:type="dxa"/>
            <w:vMerge/>
            <w:tcBorders>
              <w:top w:val="single" w:sz="4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center"/>
            <w:hideMark/>
          </w:tcPr>
          <w:p w14:paraId="589667BA" w14:textId="77777777" w:rsidR="00714936" w:rsidRDefault="00714936" w:rsidP="00714936">
            <w:pP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DDEEFE"/>
            <w:vAlign w:val="center"/>
            <w:hideMark/>
          </w:tcPr>
          <w:p w14:paraId="1D162383" w14:textId="0608DD87" w:rsidR="00714936" w:rsidRDefault="00E8249A" w:rsidP="00714936">
            <w:pPr>
              <w:jc w:val="center"/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сер</w:t>
            </w:r>
            <w:r w:rsidR="003610EE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</w:t>
            </w:r>
            <w:r w:rsidR="00A05A21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ня</w:t>
            </w:r>
            <w:proofErr w:type="spellEnd"/>
            <w:r w:rsidR="00A05A21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2026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DDEEFE"/>
            <w:vAlign w:val="center"/>
            <w:hideMark/>
          </w:tcPr>
          <w:p w14:paraId="755D235E" w14:textId="7B8F33A3" w:rsidR="00714936" w:rsidRDefault="00714936" w:rsidP="00714936">
            <w:pPr>
              <w:jc w:val="center"/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napToGrid w:val="0"/>
                <w:color w:val="22517D"/>
                <w:kern w:val="2"/>
                <w:sz w:val="20"/>
                <w:szCs w:val="20"/>
                <w:lang w:val="ru-RU"/>
                <w14:ligatures w14:val="standardContextual"/>
              </w:rPr>
              <w:t>грудня</w:t>
            </w:r>
            <w:proofErr w:type="spellEnd"/>
            <w:r>
              <w:rPr>
                <w:rFonts w:ascii="Calibri" w:hAnsi="Calibri" w:cs="Calibri"/>
                <w:b/>
                <w:bCs/>
                <w:snapToGrid w:val="0"/>
                <w:color w:val="22517D"/>
                <w:kern w:val="2"/>
                <w:sz w:val="20"/>
                <w:szCs w:val="20"/>
                <w:lang w:val="ru-RU"/>
                <w14:ligatures w14:val="standardContextual"/>
              </w:rPr>
              <w:t xml:space="preserve"> 2025</w:t>
            </w:r>
          </w:p>
        </w:tc>
      </w:tr>
      <w:tr w:rsidR="00924E66" w14:paraId="557234D9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7B05374A" w14:textId="77777777" w:rsidR="00924E66" w:rsidRDefault="00924E66" w:rsidP="00D25E75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Житло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, вода,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електроенергія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, газ та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інші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види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палива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12270EDE" w14:textId="3A6056B7" w:rsidR="00924E66" w:rsidRDefault="00360C82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0,8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F720D39" w14:textId="28F90B1B" w:rsidR="00924E66" w:rsidRDefault="00D65906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6,5</w:t>
            </w:r>
          </w:p>
        </w:tc>
      </w:tr>
      <w:tr w:rsidR="00924E66" w14:paraId="77E0063B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19624D77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Утримання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та ремонт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житла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B427F88" w14:textId="1CEB78DC" w:rsidR="00924E66" w:rsidRDefault="00360C8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1,6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123722C" w14:textId="752BD98E" w:rsidR="00924E66" w:rsidRDefault="00D65906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11,8</w:t>
            </w:r>
          </w:p>
        </w:tc>
      </w:tr>
      <w:tr w:rsidR="00924E66" w14:paraId="54978FE7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685BF633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Водопостачання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2B00EA9B" w14:textId="10884340" w:rsidR="00924E66" w:rsidRDefault="00360C8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5D34FB3F" w14:textId="2E46191E" w:rsidR="00924E66" w:rsidRDefault="00D65906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173,8</w:t>
            </w:r>
          </w:p>
        </w:tc>
      </w:tr>
      <w:tr w:rsidR="00924E66" w14:paraId="50318AC5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55787FF6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Прибирання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сміття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0AD1E18E" w14:textId="5688B1FC" w:rsidR="00924E66" w:rsidRDefault="00360C8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25,1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30C6A841" w14:textId="523E698A" w:rsidR="00924E66" w:rsidRDefault="00D65906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25,1</w:t>
            </w:r>
          </w:p>
        </w:tc>
      </w:tr>
      <w:tr w:rsidR="00924E66" w14:paraId="7316F68E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17A59A82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Каналізація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47253921" w14:textId="5520F22D" w:rsidR="00924E66" w:rsidRDefault="00360C8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A0D80E6" w14:textId="3F63C493" w:rsidR="00924E66" w:rsidRDefault="00D65906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100,2</w:t>
            </w:r>
          </w:p>
        </w:tc>
      </w:tr>
      <w:tr w:rsidR="00924E66" w14:paraId="6488E645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52FDA14B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Послуги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з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управління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багатоквартирними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будинками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7218FE3" w14:textId="6BF79C2F" w:rsidR="00924E66" w:rsidRDefault="00360C8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0D99E8E9" w14:textId="71791563" w:rsidR="00924E66" w:rsidRDefault="00D65906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</w:tr>
      <w:tr w:rsidR="00924E66" w14:paraId="115335B1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72F6C4AC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Електроенергія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FE3F1FE" w14:textId="152FB03C" w:rsidR="00924E66" w:rsidRDefault="00360C8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6C792AF" w14:textId="4D367CF0" w:rsidR="00924E66" w:rsidRDefault="00D65906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</w:tr>
      <w:tr w:rsidR="00924E66" w14:paraId="6BD58BCA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403F9347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Природний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газ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201EBAC" w14:textId="6188BCB2" w:rsidR="00924E66" w:rsidRDefault="00360C8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EBB205D" w14:textId="3E63D456" w:rsidR="00924E66" w:rsidRDefault="00D65906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</w:tr>
      <w:tr w:rsidR="00924E66" w14:paraId="4B2424A0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7A60B5E5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Гаряча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вода,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опалення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B2F1996" w14:textId="55BBDCC4" w:rsidR="00924E66" w:rsidRDefault="00360C8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08F57207" w14:textId="16D5B638" w:rsidR="00924E66" w:rsidRDefault="00D65906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</w:tr>
      <w:tr w:rsidR="00924E66" w14:paraId="63A60D36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449DDCCD" w14:textId="77777777" w:rsidR="00924E66" w:rsidRDefault="00924E66" w:rsidP="00D25E75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Предмети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домашнього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вжитку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,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побутова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техніка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та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поточне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утримання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житла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72C73AB" w14:textId="3E3C609D" w:rsidR="00924E66" w:rsidRDefault="00360C82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1,4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F5E6718" w14:textId="1FBC470E" w:rsidR="00924E66" w:rsidRDefault="00D65906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7,8</w:t>
            </w:r>
          </w:p>
        </w:tc>
      </w:tr>
      <w:tr w:rsidR="00924E66" w14:paraId="132BD813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7455B671" w14:textId="77777777" w:rsidR="00924E66" w:rsidRDefault="00924E66" w:rsidP="00D25E75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Охорона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здоров’я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1745077D" w14:textId="4A541452" w:rsidR="00924E66" w:rsidRDefault="00360C82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2,6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4E3CF264" w14:textId="14FEAD38" w:rsidR="00924E66" w:rsidRDefault="00D65906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6,3</w:t>
            </w:r>
          </w:p>
        </w:tc>
      </w:tr>
      <w:tr w:rsidR="00924E66" w14:paraId="46A9DD83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  <w:hideMark/>
          </w:tcPr>
          <w:p w14:paraId="140CFA0A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Фармацевтична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продукція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,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медичні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товари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та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обладнання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50E120C2" w14:textId="5A4AE986" w:rsidR="00924E66" w:rsidRDefault="00275BD9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2,2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7B2851F" w14:textId="0947FB9D" w:rsidR="00924E66" w:rsidRDefault="00D65906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2,9</w:t>
            </w:r>
          </w:p>
        </w:tc>
      </w:tr>
      <w:tr w:rsidR="00924E66" w14:paraId="466840F9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7DA3CFF7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Амбулаторні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послуги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106E2DB8" w14:textId="06EDA74E" w:rsidR="00924E66" w:rsidRDefault="00275BD9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0,6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DDCB067" w14:textId="298C6757" w:rsidR="00924E66" w:rsidRDefault="00D65906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7,0</w:t>
            </w:r>
          </w:p>
        </w:tc>
      </w:tr>
      <w:tr w:rsidR="00924E66" w14:paraId="3503E312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28917D7B" w14:textId="77777777" w:rsidR="00924E66" w:rsidRDefault="00924E66" w:rsidP="00D25E75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Транспорт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087962C" w14:textId="663804D8" w:rsidR="00924E66" w:rsidRDefault="00275BD9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3,6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1C99028F" w14:textId="0A653C04" w:rsidR="00924E66" w:rsidRDefault="00D65906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25,0</w:t>
            </w:r>
          </w:p>
        </w:tc>
      </w:tr>
      <w:tr w:rsidR="00924E66" w14:paraId="75FBFD31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712AE913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Паливо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та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мастила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163C7F4E" w14:textId="0E1EC470" w:rsidR="00924E66" w:rsidRDefault="00275BD9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6,7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29ECA17D" w14:textId="244F1490" w:rsidR="00924E66" w:rsidRDefault="006E2A6F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44,1</w:t>
            </w:r>
          </w:p>
        </w:tc>
      </w:tr>
      <w:tr w:rsidR="00924E66" w14:paraId="6E30F826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5F2D3743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Транспортні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послуги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4ADE5EC" w14:textId="4D62BABA" w:rsidR="00924E66" w:rsidRDefault="00275BD9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2,5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E5A6DBD" w14:textId="08D4B048" w:rsidR="00924E66" w:rsidRDefault="006E2A6F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26,8</w:t>
            </w:r>
          </w:p>
        </w:tc>
      </w:tr>
      <w:tr w:rsidR="00924E66" w14:paraId="17E77BBC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67ACB9D2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залізничний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пасажирський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транспорт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8619C68" w14:textId="5FA25AB1" w:rsidR="00924E66" w:rsidRDefault="00275BD9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-3,0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03BA29F0" w14:textId="627B7712" w:rsidR="00924E66" w:rsidRDefault="006E2A6F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17,8</w:t>
            </w:r>
          </w:p>
        </w:tc>
      </w:tr>
      <w:tr w:rsidR="00924E66" w14:paraId="264E367C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2682A0D5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автодорожній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пасажирський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транспорт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C60D46E" w14:textId="727E326E" w:rsidR="00924E66" w:rsidRDefault="00275BD9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2,6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29C283FC" w14:textId="3593E13B" w:rsidR="00924E66" w:rsidRDefault="006E2A6F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26,9</w:t>
            </w:r>
          </w:p>
        </w:tc>
      </w:tr>
      <w:tr w:rsidR="00924E66" w14:paraId="1CB876DB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218D0805" w14:textId="77777777" w:rsidR="00924E66" w:rsidRDefault="00924E66" w:rsidP="00D25E75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Зв’язок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3A795A8B" w14:textId="6E61A902" w:rsidR="00924E66" w:rsidRDefault="00275BD9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0,2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5C935F36" w14:textId="0534594C" w:rsidR="00924E66" w:rsidRDefault="006E2A6F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12,3</w:t>
            </w:r>
          </w:p>
        </w:tc>
      </w:tr>
      <w:tr w:rsidR="00924E66" w14:paraId="5F0440E5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6BB47A09" w14:textId="77777777" w:rsidR="00924E66" w:rsidRDefault="00924E66" w:rsidP="00D25E75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Відпочинок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і культура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05BA9A3E" w14:textId="339DA617" w:rsidR="00924E66" w:rsidRDefault="00275BD9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1,1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2BBF072" w14:textId="44526950" w:rsidR="00924E66" w:rsidRDefault="006E2A6F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6,2</w:t>
            </w:r>
          </w:p>
        </w:tc>
      </w:tr>
      <w:tr w:rsidR="00924E66" w14:paraId="1BFEB685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413A7838" w14:textId="77777777" w:rsidR="00924E66" w:rsidRDefault="00924E66" w:rsidP="00D25E75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Освіта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B22CCD0" w14:textId="41F99DA4" w:rsidR="00B7299C" w:rsidRDefault="00275BD9" w:rsidP="00B7299C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20,8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01184AEA" w14:textId="289EFE73" w:rsidR="00924E66" w:rsidRDefault="006E2A6F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25,7</w:t>
            </w:r>
          </w:p>
        </w:tc>
      </w:tr>
      <w:tr w:rsidR="00924E66" w14:paraId="4762A51D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15ACD90C" w14:textId="2D41B5BA" w:rsidR="00924E66" w:rsidRDefault="00924E66" w:rsidP="00D25E75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Ресторани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та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готелі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230F6057" w14:textId="20217BE4" w:rsidR="00924E66" w:rsidRDefault="00275BD9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1,6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1FEFA391" w14:textId="76945A31" w:rsidR="00924E66" w:rsidRDefault="006E2A6F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10,7</w:t>
            </w:r>
          </w:p>
        </w:tc>
      </w:tr>
      <w:tr w:rsidR="00924E66" w14:paraId="3E3C33FC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4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2E652AE8" w14:textId="77777777" w:rsidR="00924E66" w:rsidRDefault="00924E66" w:rsidP="00D25E75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Різні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товари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та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послуги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4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A2BCE82" w14:textId="3F9A8F1A" w:rsidR="00924E66" w:rsidRDefault="00275BD9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0,9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4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D9E5552" w14:textId="3454F087" w:rsidR="00033751" w:rsidRDefault="006E2A6F" w:rsidP="00033751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6,7</w:t>
            </w:r>
          </w:p>
        </w:tc>
      </w:tr>
    </w:tbl>
    <w:p w14:paraId="61572173" w14:textId="6E401016" w:rsidR="00924E66" w:rsidRPr="007D3657" w:rsidRDefault="00924E66" w:rsidP="00F90C1F">
      <w:pPr>
        <w:pStyle w:val="--12"/>
        <w:ind w:firstLine="0"/>
        <w:jc w:val="center"/>
        <w:rPr>
          <w:rFonts w:ascii="Calibri" w:hAnsi="Calibri" w:cs="Calibri"/>
          <w:b/>
          <w:bCs/>
          <w:color w:val="DC9529"/>
          <w:sz w:val="10"/>
          <w:szCs w:val="10"/>
        </w:rPr>
      </w:pPr>
    </w:p>
    <w:tbl>
      <w:tblPr>
        <w:tblStyle w:val="10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0"/>
        <w:gridCol w:w="5033"/>
      </w:tblGrid>
      <w:tr w:rsidR="00F90C1F" w14:paraId="6D479E50" w14:textId="77777777" w:rsidTr="004D28A6">
        <w:tc>
          <w:tcPr>
            <w:tcW w:w="4890" w:type="dxa"/>
          </w:tcPr>
          <w:p w14:paraId="48D2BBB9" w14:textId="0769A853" w:rsidR="00F90C1F" w:rsidRPr="005C4502" w:rsidRDefault="00F90C1F">
            <w:pPr>
              <w:pStyle w:val="af3"/>
              <w:spacing w:after="0"/>
              <w:ind w:left="0" w:firstLine="567"/>
              <w:jc w:val="both"/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</w:pPr>
            <w:r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На </w:t>
            </w:r>
            <w:proofErr w:type="spellStart"/>
            <w:r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споживчому</w:t>
            </w:r>
            <w:proofErr w:type="spellEnd"/>
            <w:r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ринку </w:t>
            </w:r>
            <w:proofErr w:type="spellStart"/>
            <w:r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області</w:t>
            </w:r>
            <w:proofErr w:type="spellEnd"/>
            <w:r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r w:rsidR="00E8249A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у</w:t>
            </w:r>
            <w:r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E8249A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верес</w:t>
            </w:r>
            <w:r w:rsidR="002F0528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ні</w:t>
            </w:r>
            <w:proofErr w:type="spellEnd"/>
            <w:r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r w:rsidR="003D19D1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202</w:t>
            </w:r>
            <w:r w:rsidR="006700E9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6</w:t>
            </w:r>
            <w:r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р. </w:t>
            </w:r>
            <w:proofErr w:type="spellStart"/>
            <w:r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порівняно</w:t>
            </w:r>
            <w:proofErr w:type="spellEnd"/>
            <w:r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з </w:t>
            </w:r>
            <w:proofErr w:type="spellStart"/>
            <w:r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попереднім</w:t>
            </w:r>
            <w:proofErr w:type="spellEnd"/>
            <w:r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місяцем</w:t>
            </w:r>
            <w:proofErr w:type="spellEnd"/>
            <w:r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ціни</w:t>
            </w:r>
            <w:proofErr w:type="spellEnd"/>
            <w:r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 </w:t>
            </w:r>
            <w:proofErr w:type="spellStart"/>
            <w:r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продукти</w:t>
            </w:r>
            <w:proofErr w:type="spellEnd"/>
            <w:r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харчування</w:t>
            </w:r>
            <w:proofErr w:type="spellEnd"/>
            <w:r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та </w:t>
            </w:r>
            <w:proofErr w:type="spellStart"/>
            <w:r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б</w:t>
            </w:r>
            <w:r w:rsidR="00EF2F04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езалкогольні</w:t>
            </w:r>
            <w:proofErr w:type="spellEnd"/>
            <w:r w:rsidR="00EF2F04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EF2F04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напої</w:t>
            </w:r>
            <w:proofErr w:type="spellEnd"/>
            <w:r w:rsidR="00EF2F04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7D3657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підвищи</w:t>
            </w:r>
            <w:r w:rsidR="00E8249A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ли</w:t>
            </w:r>
            <w:r w:rsidR="007D3657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ся</w:t>
            </w:r>
            <w:proofErr w:type="spellEnd"/>
            <w:r w:rsidR="00EF2F04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 </w:t>
            </w:r>
            <w:r w:rsidR="00E8249A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1</w:t>
            </w:r>
            <w:r w:rsidR="00EF2F04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E8249A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8</w:t>
            </w:r>
            <w:r w:rsidR="00EF2F04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%. </w:t>
            </w:r>
            <w:proofErr w:type="spellStart"/>
            <w:r w:rsidR="00A37E75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Найбільше</w:t>
            </w:r>
            <w:proofErr w:type="spellEnd"/>
            <w:r w:rsidR="00A37E75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(на </w:t>
            </w:r>
            <w:r w:rsid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3</w:t>
            </w:r>
            <w:r w:rsidR="00B41246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4</w:t>
            </w:r>
            <w:r w:rsidR="00A37E75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7</w:t>
            </w:r>
            <w:r w:rsidR="00A37E75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%) </w:t>
            </w:r>
            <w:proofErr w:type="spellStart"/>
            <w:r w:rsidR="007754E6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подорожчали</w:t>
            </w:r>
            <w:proofErr w:type="spellEnd"/>
            <w:r w:rsidR="007754E6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7754E6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яйця</w:t>
            </w:r>
            <w:proofErr w:type="spellEnd"/>
            <w:r w:rsid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.</w:t>
            </w:r>
            <w:r w:rsidR="007754E6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r w:rsidR="00A37E75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На </w:t>
            </w:r>
            <w:r w:rsid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7</w:t>
            </w:r>
            <w:r w:rsidR="00403606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8</w:t>
            </w:r>
            <w:r w:rsidR="00E72D12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–</w:t>
            </w:r>
            <w:r w:rsidR="00BB0A49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2</w:t>
            </w:r>
            <w:r w:rsidR="00403606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BB0A49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1</w:t>
            </w:r>
            <w:r w:rsidR="00403606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% </w:t>
            </w:r>
            <w:proofErr w:type="spellStart"/>
            <w:r w:rsidR="001E46B1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з</w:t>
            </w:r>
            <w:r w:rsid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росли</w:t>
            </w:r>
            <w:proofErr w:type="spellEnd"/>
            <w:r w:rsidR="001E46B1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A37E75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ціни</w:t>
            </w:r>
            <w:proofErr w:type="spellEnd"/>
            <w:r w:rsidR="00A37E75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 </w:t>
            </w:r>
            <w:proofErr w:type="spellStart"/>
            <w:r w:rsid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цукор</w:t>
            </w:r>
            <w:proofErr w:type="spellEnd"/>
            <w:r w:rsid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, </w:t>
            </w:r>
            <w:proofErr w:type="spellStart"/>
            <w:r w:rsidR="007754E6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кисломолочн</w:t>
            </w:r>
            <w:r w:rsid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у</w:t>
            </w:r>
            <w:proofErr w:type="spellEnd"/>
            <w:r w:rsidR="007754E6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7754E6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продукці</w:t>
            </w:r>
            <w:r w:rsid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ю</w:t>
            </w:r>
            <w:proofErr w:type="spellEnd"/>
            <w:r w:rsid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7754E6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06451A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продукти</w:t>
            </w:r>
            <w:proofErr w:type="spellEnd"/>
            <w:r w:rsidR="0006451A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06451A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переробки</w:t>
            </w:r>
            <w:proofErr w:type="spellEnd"/>
            <w:r w:rsidR="0006451A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06451A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зернових</w:t>
            </w:r>
            <w:proofErr w:type="spellEnd"/>
            <w:r w:rsidR="00BB0A49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7754E6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r w:rsidR="00BB0A49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рис, </w:t>
            </w:r>
            <w:proofErr w:type="spellStart"/>
            <w:r w:rsidR="00BB0A49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риб</w:t>
            </w:r>
            <w:r w:rsidR="00BB0A49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у</w:t>
            </w:r>
            <w:proofErr w:type="spellEnd"/>
            <w:r w:rsidR="00BB0A49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та </w:t>
            </w:r>
            <w:proofErr w:type="spellStart"/>
            <w:r w:rsidR="00BB0A49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продукти</w:t>
            </w:r>
            <w:proofErr w:type="spellEnd"/>
            <w:r w:rsidR="00BB0A49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з </w:t>
            </w:r>
            <w:proofErr w:type="spellStart"/>
            <w:r w:rsidR="00BB0A49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риби</w:t>
            </w:r>
            <w:proofErr w:type="spellEnd"/>
            <w:r w:rsidR="00BB0A49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, </w:t>
            </w:r>
            <w:proofErr w:type="spellStart"/>
            <w:r w:rsidR="00BB0A49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м’ясо</w:t>
            </w:r>
            <w:proofErr w:type="spellEnd"/>
            <w:r w:rsidR="00BB0A49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та </w:t>
            </w:r>
            <w:proofErr w:type="spellStart"/>
            <w:r w:rsidR="00BB0A49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м’ясопродукти</w:t>
            </w:r>
            <w:proofErr w:type="spellEnd"/>
            <w:r w:rsidR="00BB0A49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BB0A49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BB0A49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сири</w:t>
            </w:r>
            <w:proofErr w:type="spellEnd"/>
            <w:r w:rsidR="00BB0A49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, </w:t>
            </w:r>
            <w:proofErr w:type="spellStart"/>
            <w:r w:rsidR="00BB0A49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хліб</w:t>
            </w:r>
            <w:proofErr w:type="spellEnd"/>
            <w:r w:rsidR="00BB0A49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, </w:t>
            </w:r>
            <w:proofErr w:type="spellStart"/>
            <w:r w:rsidR="007754E6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безалкогольні</w:t>
            </w:r>
            <w:proofErr w:type="spellEnd"/>
            <w:r w:rsidR="007754E6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7754E6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напої</w:t>
            </w:r>
            <w:proofErr w:type="spellEnd"/>
            <w:r w:rsidR="00BB0A49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.</w:t>
            </w:r>
            <w:r w:rsidR="007754E6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403606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Водночас</w:t>
            </w:r>
            <w:proofErr w:type="spellEnd"/>
            <w:r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r w:rsidR="00A86988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на </w:t>
            </w:r>
            <w:r w:rsid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5</w:t>
            </w:r>
            <w:r w:rsidR="00F6294B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8</w:t>
            </w:r>
            <w:r w:rsidR="00F6294B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% </w:t>
            </w:r>
            <w:r w:rsid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і 4,0% </w:t>
            </w:r>
            <w:proofErr w:type="spellStart"/>
            <w:r w:rsidR="007754E6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подешевшали</w:t>
            </w:r>
            <w:proofErr w:type="spellEnd"/>
            <w:r w:rsidR="007754E6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7754E6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фрукти</w:t>
            </w:r>
            <w:proofErr w:type="spellEnd"/>
            <w:r w:rsidR="007754E6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та </w:t>
            </w:r>
            <w:proofErr w:type="spellStart"/>
            <w:r w:rsidR="007754E6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овочі</w:t>
            </w:r>
            <w:proofErr w:type="spellEnd"/>
            <w:r w:rsid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.</w:t>
            </w:r>
            <w:r w:rsidR="007754E6" w:rsidRPr="007754E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</w:p>
          <w:p w14:paraId="41EA22FF" w14:textId="37CC9DF4" w:rsidR="005C21CC" w:rsidRPr="005C4502" w:rsidRDefault="005C21CC" w:rsidP="005C21CC">
            <w:pPr>
              <w:pStyle w:val="af3"/>
              <w:spacing w:after="0"/>
              <w:ind w:left="0" w:firstLine="567"/>
              <w:jc w:val="both"/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</w:pP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Одяг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і </w:t>
            </w: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взуття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под</w:t>
            </w:r>
            <w:r w:rsidR="00BB0A49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орожча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ли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 </w:t>
            </w:r>
            <w:r w:rsidR="00BB0A49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5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F62203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9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%, </w:t>
            </w: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зокрема</w:t>
            </w:r>
            <w:proofErr w:type="spellEnd"/>
            <w:r w:rsidR="002C1B42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2C1B42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одяг</w:t>
            </w:r>
            <w:proofErr w:type="spellEnd"/>
            <w:r w:rsidR="002C1B42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– на </w:t>
            </w:r>
            <w:r w:rsidR="00BB0A49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6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BB0A49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8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%, </w:t>
            </w:r>
            <w:proofErr w:type="spellStart"/>
            <w:r w:rsidR="002C1B42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взуття</w:t>
            </w:r>
            <w:proofErr w:type="spellEnd"/>
            <w:r w:rsidR="002C1B42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– на </w:t>
            </w:r>
            <w:r w:rsidR="00BB0A49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4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F62203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9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%. </w:t>
            </w:r>
          </w:p>
          <w:p w14:paraId="7E14ECD1" w14:textId="3057B832" w:rsidR="00FE07AD" w:rsidRPr="005C4502" w:rsidRDefault="00FE07AD" w:rsidP="008647FA">
            <w:pPr>
              <w:pStyle w:val="af3"/>
              <w:spacing w:after="0"/>
              <w:ind w:left="0" w:firstLine="567"/>
              <w:jc w:val="both"/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</w:pP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Зростання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цін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(</w:t>
            </w: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тарифів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) на </w:t>
            </w: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житло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, воду, </w:t>
            </w: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електроенергію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, газ та </w:t>
            </w: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інші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види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палива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 </w:t>
            </w:r>
            <w:r w:rsidR="00BB0A49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0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BB0A49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8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% </w:t>
            </w: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відбулося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через </w:t>
            </w: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підвищення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r w:rsidR="00BB0A49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тарифу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 </w:t>
            </w:r>
            <w:proofErr w:type="spellStart"/>
            <w:r w:rsidR="00BB0A49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прибирання</w:t>
            </w:r>
            <w:proofErr w:type="spellEnd"/>
            <w:r w:rsidR="00BB0A49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та </w:t>
            </w:r>
            <w:proofErr w:type="spellStart"/>
            <w:r w:rsidR="00BB0A49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вивезення</w:t>
            </w:r>
            <w:proofErr w:type="spellEnd"/>
            <w:r w:rsidR="00BB0A49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BB0A49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сміття</w:t>
            </w:r>
            <w:proofErr w:type="spellEnd"/>
            <w:r w:rsidR="00BB0A49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r w:rsidR="00BB0A49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25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BB0A49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1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%.</w:t>
            </w:r>
          </w:p>
          <w:p w14:paraId="618F15AC" w14:textId="49EDE306" w:rsidR="00BB0A49" w:rsidRPr="00BB0A49" w:rsidRDefault="007D3657" w:rsidP="00CF6ABF">
            <w:pPr>
              <w:pStyle w:val="af3"/>
              <w:spacing w:after="0"/>
              <w:ind w:left="0" w:firstLine="567"/>
              <w:jc w:val="both"/>
              <w:rPr>
                <w:rFonts w:ascii="Calibri" w:hAnsi="Calibri"/>
                <w:color w:val="22517D"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У</w:t>
            </w:r>
            <w:r w:rsidR="00BB0A49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BB0A49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сфері</w:t>
            </w:r>
            <w:proofErr w:type="spellEnd"/>
            <w:r w:rsidR="00BB0A49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BB0A49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охорони</w:t>
            </w:r>
            <w:proofErr w:type="spellEnd"/>
            <w:r w:rsidR="00BB0A49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здоров</w:t>
            </w:r>
            <w:r w:rsidR="00BB0A49" w:rsidRPr="00BB0A49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’</w:t>
            </w:r>
            <w:r w:rsidR="00BB0A49">
              <w:rPr>
                <w:rFonts w:ascii="Calibri" w:hAnsi="Calibri"/>
                <w:color w:val="22517D"/>
                <w:kern w:val="2"/>
                <w:sz w:val="22"/>
                <w:szCs w:val="22"/>
                <w14:ligatures w14:val="standardContextual"/>
              </w:rPr>
              <w:t xml:space="preserve">я </w:t>
            </w:r>
            <w:r>
              <w:rPr>
                <w:rFonts w:ascii="Calibri" w:hAnsi="Calibri"/>
                <w:color w:val="22517D"/>
                <w:kern w:val="2"/>
                <w:sz w:val="22"/>
                <w:szCs w:val="22"/>
                <w14:ligatures w14:val="standardContextual"/>
              </w:rPr>
              <w:t xml:space="preserve">ціни </w:t>
            </w:r>
            <w:r w:rsidR="00BB0A49">
              <w:rPr>
                <w:rFonts w:ascii="Calibri" w:hAnsi="Calibri"/>
                <w:color w:val="22517D"/>
                <w:kern w:val="2"/>
                <w:sz w:val="22"/>
                <w:szCs w:val="22"/>
                <w14:ligatures w14:val="standardContextual"/>
              </w:rPr>
              <w:t xml:space="preserve">зросли на 2,6% насамперед за рахунок </w:t>
            </w:r>
            <w:r>
              <w:rPr>
                <w:rFonts w:ascii="Calibri" w:hAnsi="Calibri"/>
                <w:color w:val="22517D"/>
                <w:kern w:val="2"/>
                <w:sz w:val="22"/>
                <w:szCs w:val="22"/>
                <w14:ligatures w14:val="standardContextual"/>
              </w:rPr>
              <w:t>подорожчання послуг лікарень на 5,0% та фармацевтичної продукції – на 2,3%.</w:t>
            </w:r>
          </w:p>
          <w:p w14:paraId="7B6B282E" w14:textId="77777777" w:rsidR="00A37E75" w:rsidRDefault="00F90C1F" w:rsidP="007D3657">
            <w:pPr>
              <w:pStyle w:val="af3"/>
              <w:spacing w:after="0"/>
              <w:ind w:left="0" w:firstLine="567"/>
              <w:jc w:val="both"/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</w:pP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Ціни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 транспорт </w:t>
            </w:r>
            <w:proofErr w:type="spellStart"/>
            <w:r w:rsidR="00FE07AD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підв</w:t>
            </w:r>
            <w:r w:rsidR="00043F3F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и</w:t>
            </w:r>
            <w:r w:rsidR="00FE07AD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щи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ли</w:t>
            </w:r>
            <w:r w:rsidR="00043F3F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ся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 </w:t>
            </w:r>
            <w:r w:rsidR="007D3657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3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7D3657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6</w:t>
            </w:r>
            <w:r w:rsidR="00EC625F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%</w:t>
            </w:r>
            <w:r w:rsidR="00CB4871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CB4871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головним</w:t>
            </w:r>
            <w:proofErr w:type="spellEnd"/>
            <w:r w:rsidR="00CB4871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чином через</w:t>
            </w:r>
            <w:r w:rsidR="00EC625F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043F3F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под</w:t>
            </w:r>
            <w:r w:rsidR="00FE07AD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орожча</w:t>
            </w:r>
            <w:r w:rsidR="00043F3F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ння</w:t>
            </w:r>
            <w:proofErr w:type="spellEnd"/>
            <w:r w:rsidR="00043F3F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палива</w:t>
            </w:r>
            <w:proofErr w:type="spellEnd"/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та </w:t>
            </w:r>
            <w:proofErr w:type="spellStart"/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мастил</w:t>
            </w:r>
            <w:proofErr w:type="spellEnd"/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 </w:t>
            </w:r>
            <w:r w:rsidR="007D3657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6</w:t>
            </w:r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7D3657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7</w:t>
            </w:r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%</w:t>
            </w:r>
            <w:r w:rsidR="007D3657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та </w:t>
            </w:r>
            <w:proofErr w:type="spellStart"/>
            <w:r w:rsidR="007D3657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проїзду</w:t>
            </w:r>
            <w:proofErr w:type="spellEnd"/>
            <w:r w:rsidR="007D3657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в </w:t>
            </w:r>
            <w:proofErr w:type="spellStart"/>
            <w:r w:rsidR="007D3657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автодорожньому</w:t>
            </w:r>
            <w:proofErr w:type="spellEnd"/>
            <w:r w:rsidR="007D3657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7D3657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пасажирському</w:t>
            </w:r>
            <w:proofErr w:type="spellEnd"/>
            <w:r w:rsidR="007D3657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7D3657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транспорті</w:t>
            </w:r>
            <w:proofErr w:type="spellEnd"/>
            <w:r w:rsidR="007D3657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– на 2,6%</w:t>
            </w:r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. </w:t>
            </w:r>
            <w:proofErr w:type="spellStart"/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Водночас</w:t>
            </w:r>
            <w:proofErr w:type="spellEnd"/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 3</w:t>
            </w:r>
            <w:r w:rsidR="00CF6ABF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7D3657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0</w:t>
            </w:r>
            <w:r w:rsidR="00CF6ABF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%</w:t>
            </w:r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подешевшав</w:t>
            </w:r>
            <w:proofErr w:type="spellEnd"/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FE07AD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проїзд</w:t>
            </w:r>
            <w:proofErr w:type="spellEnd"/>
            <w:r w:rsidR="00FE07AD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в </w:t>
            </w:r>
            <w:proofErr w:type="spellStart"/>
            <w:r w:rsidR="00FE07AD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залізни</w:t>
            </w:r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чному</w:t>
            </w:r>
            <w:proofErr w:type="spellEnd"/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пасажирському</w:t>
            </w:r>
            <w:proofErr w:type="spellEnd"/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транспорті</w:t>
            </w:r>
            <w:proofErr w:type="spellEnd"/>
            <w:r w:rsidR="00025DB4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.</w:t>
            </w:r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</w:p>
          <w:p w14:paraId="393D53E6" w14:textId="58F1571C" w:rsidR="007D3657" w:rsidRPr="00EC625F" w:rsidRDefault="007D3657" w:rsidP="007D3657">
            <w:pPr>
              <w:pStyle w:val="af3"/>
              <w:spacing w:after="0"/>
              <w:ind w:left="0" w:firstLine="567"/>
              <w:jc w:val="both"/>
              <w:rPr>
                <w:rFonts w:ascii="Calibri" w:hAnsi="Calibri"/>
                <w:iCs/>
                <w:color w:val="22517D"/>
                <w:kern w:val="2"/>
                <w:sz w:val="22"/>
                <w:szCs w:val="22"/>
                <w:u w:val="single"/>
                <w:lang w:val="ru-RU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Послуги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освіти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подорожчали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 20,8%, а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саме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: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вищої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– на 30,8%,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середньої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– на 19,3%.</w:t>
            </w:r>
          </w:p>
        </w:tc>
        <w:tc>
          <w:tcPr>
            <w:tcW w:w="5033" w:type="dxa"/>
          </w:tcPr>
          <w:p w14:paraId="00C862AB" w14:textId="77777777" w:rsidR="00F90C1F" w:rsidRDefault="00F90C1F">
            <w:pPr>
              <w:ind w:left="-139"/>
              <w:jc w:val="center"/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</w:pP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Зміни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цін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 на </w:t>
            </w: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продукти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харчування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 </w:t>
            </w:r>
          </w:p>
          <w:p w14:paraId="227DF1DF" w14:textId="77777777" w:rsidR="00F90C1F" w:rsidRDefault="00F90C1F">
            <w:pPr>
              <w:ind w:left="-139"/>
              <w:jc w:val="center"/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</w:pPr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та </w:t>
            </w: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безалкогольні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напої</w:t>
            </w:r>
            <w:proofErr w:type="spellEnd"/>
          </w:p>
          <w:p w14:paraId="54B4B0E2" w14:textId="77777777" w:rsidR="00F90C1F" w:rsidRDefault="00F90C1F">
            <w:pPr>
              <w:ind w:left="3" w:hanging="3"/>
              <w:jc w:val="center"/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</w:pPr>
            <w:r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  <w:t xml:space="preserve">у % до </w:t>
            </w:r>
            <w:proofErr w:type="spellStart"/>
            <w:r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  <w:t>попереднього</w:t>
            </w:r>
            <w:proofErr w:type="spellEnd"/>
            <w:r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  <w:t>місяця</w:t>
            </w:r>
            <w:proofErr w:type="spellEnd"/>
          </w:p>
          <w:p w14:paraId="32F2AE46" w14:textId="4CF6FCD3" w:rsidR="00F90C1F" w:rsidRDefault="00F90C1F">
            <w:pPr>
              <w:ind w:left="3" w:hanging="3"/>
              <w:jc w:val="center"/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</w:pPr>
            <w:r>
              <w:rPr>
                <w:noProof/>
                <w:kern w:val="2"/>
                <w:lang w:eastAsia="uk-UA"/>
                <w14:ligatures w14:val="standardContextual"/>
              </w:rPr>
              <w:drawing>
                <wp:inline distT="0" distB="0" distL="0" distR="0" wp14:anchorId="14976F38" wp14:editId="781B6F6C">
                  <wp:extent cx="3009900" cy="1130300"/>
                  <wp:effectExtent l="0" t="0" r="0" b="0"/>
                  <wp:docPr id="3" name="Діаграма 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0"/>
                    </a:graphicData>
                  </a:graphic>
                </wp:inline>
              </w:drawing>
            </w: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Зміни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цін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 на </w:t>
            </w: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житло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, воду,</w:t>
            </w:r>
          </w:p>
          <w:p w14:paraId="23147F42" w14:textId="77777777" w:rsidR="00F90C1F" w:rsidRDefault="00F90C1F">
            <w:pPr>
              <w:jc w:val="center"/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</w:pP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електроенергію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, газ та </w:t>
            </w: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інші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види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палива</w:t>
            </w:r>
            <w:proofErr w:type="spellEnd"/>
          </w:p>
          <w:p w14:paraId="6462D9EC" w14:textId="77777777" w:rsidR="00F90C1F" w:rsidRDefault="00F90C1F">
            <w:pPr>
              <w:jc w:val="center"/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</w:pPr>
            <w:r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  <w:t xml:space="preserve">у % до </w:t>
            </w:r>
            <w:proofErr w:type="spellStart"/>
            <w:r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  <w:t>попереднього</w:t>
            </w:r>
            <w:proofErr w:type="spellEnd"/>
            <w:r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  <w:t>місяця</w:t>
            </w:r>
            <w:proofErr w:type="spellEnd"/>
          </w:p>
          <w:p w14:paraId="3F4F0F7F" w14:textId="1152BEA1" w:rsidR="00F90C1F" w:rsidRDefault="00F90C1F" w:rsidP="004D28A6">
            <w:pPr>
              <w:ind w:right="-108"/>
              <w:jc w:val="center"/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</w:pPr>
            <w:r>
              <w:rPr>
                <w:noProof/>
                <w:kern w:val="2"/>
                <w:lang w:eastAsia="uk-UA"/>
                <w14:ligatures w14:val="standardContextual"/>
              </w:rPr>
              <w:drawing>
                <wp:inline distT="0" distB="0" distL="0" distR="0" wp14:anchorId="10927457" wp14:editId="3B3B394C">
                  <wp:extent cx="3009900" cy="1130300"/>
                  <wp:effectExtent l="0" t="0" r="0" b="0"/>
                  <wp:docPr id="2" name="Діаграма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1"/>
                    </a:graphicData>
                  </a:graphic>
                </wp:inline>
              </w:drawing>
            </w:r>
          </w:p>
          <w:p w14:paraId="57125008" w14:textId="77777777" w:rsidR="00F90C1F" w:rsidRDefault="00F90C1F">
            <w:pPr>
              <w:spacing w:line="216" w:lineRule="auto"/>
              <w:jc w:val="center"/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</w:pP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Зміни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цін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 на транспорт</w:t>
            </w:r>
          </w:p>
          <w:p w14:paraId="74951506" w14:textId="77777777" w:rsidR="00F90C1F" w:rsidRDefault="00F90C1F">
            <w:pPr>
              <w:jc w:val="center"/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</w:pPr>
            <w:r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  <w:t xml:space="preserve">у % до </w:t>
            </w:r>
            <w:proofErr w:type="spellStart"/>
            <w:r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  <w:t>попереднього</w:t>
            </w:r>
            <w:proofErr w:type="spellEnd"/>
            <w:r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  <w:t>місяця</w:t>
            </w:r>
            <w:proofErr w:type="spellEnd"/>
          </w:p>
          <w:p w14:paraId="16548A62" w14:textId="5A3C64BA" w:rsidR="00F90C1F" w:rsidRDefault="00F90C1F">
            <w:pPr>
              <w:jc w:val="center"/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</w:pPr>
            <w:r>
              <w:rPr>
                <w:noProof/>
                <w:kern w:val="2"/>
                <w:lang w:eastAsia="uk-UA"/>
                <w14:ligatures w14:val="standardContextual"/>
              </w:rPr>
              <w:drawing>
                <wp:inline distT="0" distB="0" distL="0" distR="0" wp14:anchorId="5D85DB89" wp14:editId="26B20941">
                  <wp:extent cx="3009900" cy="1130300"/>
                  <wp:effectExtent l="0" t="0" r="0" b="0"/>
                  <wp:docPr id="1" name="Діагра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2"/>
                    </a:graphicData>
                  </a:graphic>
                </wp:inline>
              </w:drawing>
            </w:r>
          </w:p>
          <w:p w14:paraId="444D872D" w14:textId="77777777" w:rsidR="00F90C1F" w:rsidRDefault="00F90C1F">
            <w:pPr>
              <w:jc w:val="right"/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</w:pPr>
          </w:p>
        </w:tc>
      </w:tr>
      <w:tr w:rsidR="00A37E75" w:rsidRPr="006E3757" w14:paraId="48F7922B" w14:textId="77777777" w:rsidTr="004D28A6">
        <w:tc>
          <w:tcPr>
            <w:tcW w:w="9923" w:type="dxa"/>
            <w:gridSpan w:val="2"/>
            <w:hideMark/>
          </w:tcPr>
          <w:p w14:paraId="5FAE9E30" w14:textId="77777777" w:rsidR="00A37E75" w:rsidRPr="006E3757" w:rsidRDefault="00A37E75" w:rsidP="00A37E75">
            <w:pPr>
              <w:numPr>
                <w:ilvl w:val="0"/>
                <w:numId w:val="4"/>
              </w:numPr>
              <w:ind w:left="385" w:hanging="357"/>
              <w:contextualSpacing/>
              <w:rPr>
                <w:rFonts w:ascii="Calibri" w:hAnsi="Calibri"/>
                <w:b/>
                <w:bCs/>
                <w:color w:val="DC9529"/>
                <w:sz w:val="22"/>
                <w:szCs w:val="22"/>
              </w:rPr>
            </w:pPr>
            <w:r w:rsidRPr="006E3757">
              <w:rPr>
                <w:rFonts w:ascii="Calibri" w:hAnsi="Calibri"/>
                <w:b/>
                <w:bCs/>
                <w:color w:val="DC9529"/>
                <w:sz w:val="22"/>
                <w:szCs w:val="22"/>
              </w:rPr>
              <w:lastRenderedPageBreak/>
              <w:t>Географічне охоплення</w:t>
            </w:r>
          </w:p>
        </w:tc>
      </w:tr>
      <w:tr w:rsidR="00A37E75" w:rsidRPr="006E3757" w14:paraId="131CADA8" w14:textId="77777777" w:rsidTr="004D28A6">
        <w:tc>
          <w:tcPr>
            <w:tcW w:w="9923" w:type="dxa"/>
            <w:gridSpan w:val="2"/>
          </w:tcPr>
          <w:p w14:paraId="5CAF69B0" w14:textId="77777777" w:rsidR="00A37E75" w:rsidRPr="006E3757" w:rsidRDefault="00A37E75" w:rsidP="009B6CE8">
            <w:pPr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  <w:r w:rsidRPr="006E3757">
              <w:rPr>
                <w:rFonts w:ascii="Calibri" w:hAnsi="Calibri"/>
                <w:color w:val="22517D"/>
                <w:sz w:val="22"/>
                <w:szCs w:val="22"/>
              </w:rPr>
              <w:t>Дані наведено без урахування тимчасово окупованих російською федерацією територій та частини територій, на яких ведуться (велися) бойові дії.</w:t>
            </w:r>
          </w:p>
          <w:p w14:paraId="50767E9F" w14:textId="77777777" w:rsidR="00A37E75" w:rsidRPr="006E3757" w:rsidRDefault="00A37E75" w:rsidP="009B6CE8">
            <w:pPr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  <w:r w:rsidRPr="006E3757">
              <w:rPr>
                <w:rFonts w:ascii="Calibri" w:hAnsi="Calibri"/>
                <w:color w:val="22517D"/>
                <w:sz w:val="22"/>
                <w:szCs w:val="22"/>
              </w:rPr>
              <w:t>Відбір міст здійснюється на державному рівні та є репрезентативним для розрахунку ІСЦ для кожного регіону країни. Спостереження за змінами споживчих цін (тарифів) не проводиться в сільській місцевості.</w:t>
            </w:r>
          </w:p>
          <w:p w14:paraId="6CE47300" w14:textId="77777777" w:rsidR="00A37E75" w:rsidRPr="006E3757" w:rsidRDefault="00A37E75" w:rsidP="009B6CE8">
            <w:pPr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</w:p>
        </w:tc>
      </w:tr>
      <w:tr w:rsidR="00A37E75" w:rsidRPr="006E3757" w14:paraId="56850BBA" w14:textId="77777777" w:rsidTr="004D28A6">
        <w:tc>
          <w:tcPr>
            <w:tcW w:w="9923" w:type="dxa"/>
            <w:gridSpan w:val="2"/>
            <w:hideMark/>
          </w:tcPr>
          <w:p w14:paraId="4E3EB3D0" w14:textId="77777777" w:rsidR="00A37E75" w:rsidRPr="006E3757" w:rsidRDefault="00A37E75" w:rsidP="00A37E75">
            <w:pPr>
              <w:numPr>
                <w:ilvl w:val="0"/>
                <w:numId w:val="3"/>
              </w:numPr>
              <w:ind w:left="385" w:hanging="357"/>
              <w:contextualSpacing/>
              <w:rPr>
                <w:rFonts w:ascii="Calibri" w:hAnsi="Calibri"/>
                <w:b/>
                <w:bCs/>
                <w:color w:val="DC9529"/>
                <w:sz w:val="22"/>
                <w:szCs w:val="22"/>
              </w:rPr>
            </w:pPr>
            <w:r w:rsidRPr="006E3757">
              <w:rPr>
                <w:rFonts w:ascii="Calibri" w:hAnsi="Calibri"/>
                <w:b/>
                <w:bCs/>
                <w:color w:val="DC9529"/>
                <w:sz w:val="22"/>
                <w:szCs w:val="22"/>
              </w:rPr>
              <w:t>Основні показники</w:t>
            </w:r>
          </w:p>
        </w:tc>
      </w:tr>
      <w:tr w:rsidR="00A37E75" w:rsidRPr="006E3757" w14:paraId="67AD1FC9" w14:textId="77777777" w:rsidTr="004D28A6">
        <w:tc>
          <w:tcPr>
            <w:tcW w:w="9923" w:type="dxa"/>
            <w:gridSpan w:val="2"/>
          </w:tcPr>
          <w:p w14:paraId="491FBE41" w14:textId="77777777" w:rsidR="00A37E75" w:rsidRPr="006E3757" w:rsidRDefault="00A37E75" w:rsidP="009B6CE8">
            <w:pPr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  <w:r w:rsidRPr="006E3757">
              <w:rPr>
                <w:rFonts w:ascii="Calibri" w:hAnsi="Calibri"/>
                <w:b/>
                <w:color w:val="22517D"/>
                <w:sz w:val="22"/>
                <w:szCs w:val="22"/>
              </w:rPr>
              <w:t xml:space="preserve">Індекс споживчих цін </w:t>
            </w:r>
            <w:r w:rsidRPr="006E3757">
              <w:rPr>
                <w:rFonts w:ascii="Calibri" w:hAnsi="Calibri"/>
                <w:color w:val="22517D"/>
                <w:sz w:val="22"/>
                <w:szCs w:val="22"/>
              </w:rPr>
              <w:t xml:space="preserve">(ІСЦ, інфляція) є показником зміни в часі цін і тарифів на товари та послуги, які купує населення для невиробничого споживання. Розраховується щомісячно на основі даних про ціни (одержуються органами державної статистики шляхом щомісячної реєстрації цін і тарифів на споживчому ринку) та даних національних рахунків щодо витрат домогосподарств на кінцеве споживання по країні в цілому з подальшим розподілом (за результатами вибіркового обстеження умов життя домогосподарств). </w:t>
            </w:r>
          </w:p>
          <w:p w14:paraId="61D29BBA" w14:textId="77777777" w:rsidR="00A37E75" w:rsidRPr="006E3757" w:rsidRDefault="00A37E75" w:rsidP="009B6CE8">
            <w:pPr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</w:p>
        </w:tc>
      </w:tr>
      <w:tr w:rsidR="00A37E75" w:rsidRPr="006E3757" w14:paraId="350DBA34" w14:textId="77777777" w:rsidTr="004D28A6">
        <w:tc>
          <w:tcPr>
            <w:tcW w:w="9923" w:type="dxa"/>
            <w:gridSpan w:val="2"/>
            <w:hideMark/>
          </w:tcPr>
          <w:p w14:paraId="77A94D77" w14:textId="77777777" w:rsidR="00A37E75" w:rsidRPr="006E3757" w:rsidRDefault="00A37E75" w:rsidP="00A37E75">
            <w:pPr>
              <w:numPr>
                <w:ilvl w:val="0"/>
                <w:numId w:val="3"/>
              </w:numPr>
              <w:ind w:left="385" w:hanging="357"/>
              <w:contextualSpacing/>
              <w:jc w:val="both"/>
              <w:rPr>
                <w:rFonts w:ascii="Calibri" w:hAnsi="Calibri"/>
                <w:b/>
                <w:color w:val="21517E"/>
                <w:sz w:val="22"/>
                <w:szCs w:val="22"/>
              </w:rPr>
            </w:pPr>
            <w:r w:rsidRPr="006E3757">
              <w:rPr>
                <w:rFonts w:ascii="Calibri" w:hAnsi="Calibri"/>
                <w:b/>
                <w:bCs/>
                <w:color w:val="DC9529"/>
                <w:sz w:val="22"/>
                <w:szCs w:val="22"/>
              </w:rPr>
              <w:t>Методологія</w:t>
            </w:r>
          </w:p>
        </w:tc>
      </w:tr>
      <w:tr w:rsidR="00A37E75" w:rsidRPr="006E3757" w14:paraId="47F5DC8C" w14:textId="77777777" w:rsidTr="004D28A6">
        <w:tc>
          <w:tcPr>
            <w:tcW w:w="9923" w:type="dxa"/>
            <w:gridSpan w:val="2"/>
          </w:tcPr>
          <w:p w14:paraId="6AAD2CFD" w14:textId="77777777" w:rsidR="00A37E75" w:rsidRPr="006E3757" w:rsidRDefault="00A37E75" w:rsidP="009B6CE8">
            <w:pPr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  <w:r w:rsidRPr="006E3757">
              <w:rPr>
                <w:rFonts w:ascii="Calibri" w:hAnsi="Calibri"/>
                <w:color w:val="22517D"/>
                <w:sz w:val="22"/>
                <w:szCs w:val="22"/>
              </w:rPr>
              <w:t>Формування показників здійснюється за результатами державного статистичного спостереження "Зміни цін (тарифів) на споживчі товари (послуги)", методологія якого враховує загальні вимоги Конвенції 160 Міжнародної організації праці 1985 року (стаття 12), Резолюції з питань індексів споживчих цін, прийнятої на сімнадцятій міжнародній конференції статистиків праці (2003), Регламенту (ЄС) №</w:t>
            </w:r>
            <w:r>
              <w:rPr>
                <w:rFonts w:ascii="Calibri" w:hAnsi="Calibri"/>
                <w:color w:val="22517D"/>
                <w:sz w:val="22"/>
                <w:szCs w:val="22"/>
              </w:rPr>
              <w:t> </w:t>
            </w:r>
            <w:r w:rsidRPr="006E3757">
              <w:rPr>
                <w:rFonts w:ascii="Calibri" w:hAnsi="Calibri"/>
                <w:color w:val="22517D"/>
                <w:sz w:val="22"/>
                <w:szCs w:val="22"/>
              </w:rPr>
              <w:t>2016/792 від 11 травня 2016 року, Виконавчого Регламенту Комісії (ЄС)</w:t>
            </w:r>
            <w:r>
              <w:rPr>
                <w:rFonts w:ascii="Calibri" w:hAnsi="Calibri"/>
                <w:color w:val="22517D"/>
                <w:sz w:val="22"/>
                <w:szCs w:val="22"/>
              </w:rPr>
              <w:t xml:space="preserve"> </w:t>
            </w:r>
            <w:r w:rsidRPr="006E3757">
              <w:rPr>
                <w:rFonts w:ascii="Calibri" w:hAnsi="Calibri"/>
                <w:color w:val="22517D"/>
                <w:sz w:val="22"/>
                <w:szCs w:val="22"/>
              </w:rPr>
              <w:t>№</w:t>
            </w:r>
            <w:r>
              <w:rPr>
                <w:rFonts w:ascii="Calibri" w:hAnsi="Calibri"/>
                <w:color w:val="22517D"/>
                <w:sz w:val="22"/>
                <w:szCs w:val="22"/>
              </w:rPr>
              <w:t> </w:t>
            </w:r>
            <w:r w:rsidRPr="006E3757">
              <w:rPr>
                <w:rFonts w:ascii="Calibri" w:hAnsi="Calibri"/>
                <w:color w:val="22517D"/>
                <w:sz w:val="22"/>
                <w:szCs w:val="22"/>
              </w:rPr>
              <w:t>2020/1148 від 31 липня 2020 року, а також "Керівництва щодо індексів споживчих цін: Поняття та методи", підготовленого Міжнародним валютним фондом, Міжнародною організацією праці, Статистичним бюро Європейської спільноти (</w:t>
            </w:r>
            <w:proofErr w:type="spellStart"/>
            <w:r w:rsidRPr="006E3757">
              <w:rPr>
                <w:rFonts w:ascii="Calibri" w:hAnsi="Calibri"/>
                <w:color w:val="22517D"/>
                <w:sz w:val="22"/>
                <w:szCs w:val="22"/>
              </w:rPr>
              <w:t>Євростатом</w:t>
            </w:r>
            <w:proofErr w:type="spellEnd"/>
            <w:r w:rsidRPr="006E3757">
              <w:rPr>
                <w:rFonts w:ascii="Calibri" w:hAnsi="Calibri"/>
                <w:color w:val="22517D"/>
                <w:sz w:val="22"/>
                <w:szCs w:val="22"/>
              </w:rPr>
              <w:t>), Європейською економічною комісією Організації Об’єднаних Націй, Організацією економічного співробітництва і розвитку (ОЕСР) та Світовим банком (2020).</w:t>
            </w:r>
          </w:p>
          <w:p w14:paraId="10A3C66C" w14:textId="77777777" w:rsidR="00A37E75" w:rsidRPr="006E3757" w:rsidRDefault="00A37E75" w:rsidP="009B6CE8">
            <w:pPr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</w:p>
          <w:p w14:paraId="75FFCEE9" w14:textId="55D08E71" w:rsidR="00A37E75" w:rsidRDefault="00A37E75" w:rsidP="009B6CE8">
            <w:pPr>
              <w:rPr>
                <w:rFonts w:ascii="Calibri" w:hAnsi="Calibri"/>
                <w:color w:val="22517D"/>
                <w:sz w:val="22"/>
                <w:szCs w:val="22"/>
              </w:rPr>
            </w:pPr>
            <w:r w:rsidRPr="00A71E09">
              <w:rPr>
                <w:rFonts w:ascii="Calibri" w:hAnsi="Calibri"/>
                <w:color w:val="22517D"/>
                <w:sz w:val="22"/>
                <w:szCs w:val="22"/>
              </w:rPr>
              <w:t xml:space="preserve">Методологічні положення: </w:t>
            </w:r>
            <w:hyperlink r:id="rId23" w:history="1">
              <w:r w:rsidRPr="0081707A">
                <w:rPr>
                  <w:rFonts w:asciiTheme="minorHAnsi" w:hAnsiTheme="minorHAnsi" w:cstheme="minorHAnsi"/>
                  <w:color w:val="22517D"/>
                  <w:sz w:val="22"/>
                  <w:szCs w:val="22"/>
                  <w:u w:val="single"/>
                </w:rPr>
                <w:t>https://stat.gov.ua/sites/default/files/migration/files/202</w:t>
              </w:r>
              <w:r w:rsidR="00412947">
                <w:rPr>
                  <w:rFonts w:asciiTheme="minorHAnsi" w:hAnsiTheme="minorHAnsi" w:cstheme="minorHAnsi"/>
                  <w:color w:val="22517D"/>
                  <w:sz w:val="22"/>
                  <w:szCs w:val="22"/>
                  <w:u w:val="single"/>
                </w:rPr>
                <w:t>1</w:t>
              </w:r>
              <w:r w:rsidRPr="0081707A">
                <w:rPr>
                  <w:rFonts w:asciiTheme="minorHAnsi" w:hAnsiTheme="minorHAnsi" w:cstheme="minorHAnsi"/>
                  <w:color w:val="22517D"/>
                  <w:sz w:val="22"/>
                  <w:szCs w:val="22"/>
                  <w:u w:val="single"/>
                </w:rPr>
                <w:t>/</w:t>
              </w:r>
              <w:r w:rsidR="00412947">
                <w:rPr>
                  <w:rFonts w:asciiTheme="minorHAnsi" w:hAnsiTheme="minorHAnsi" w:cstheme="minorHAnsi"/>
                  <w:color w:val="22517D"/>
                  <w:sz w:val="22"/>
                  <w:szCs w:val="22"/>
                  <w:u w:val="single"/>
                </w:rPr>
                <w:t>3</w:t>
              </w:r>
              <w:r w:rsidRPr="0081707A">
                <w:rPr>
                  <w:rFonts w:asciiTheme="minorHAnsi" w:hAnsiTheme="minorHAnsi" w:cstheme="minorHAnsi"/>
                  <w:color w:val="22517D"/>
                  <w:sz w:val="22"/>
                  <w:szCs w:val="22"/>
                  <w:u w:val="single"/>
                </w:rPr>
                <w:t>1</w:t>
              </w:r>
              <w:r w:rsidR="00412947">
                <w:rPr>
                  <w:rFonts w:asciiTheme="minorHAnsi" w:hAnsiTheme="minorHAnsi" w:cstheme="minorHAnsi"/>
                  <w:color w:val="22517D"/>
                  <w:sz w:val="22"/>
                  <w:szCs w:val="22"/>
                  <w:u w:val="single"/>
                </w:rPr>
                <w:t>0</w:t>
              </w:r>
              <w:r w:rsidRPr="0081707A">
                <w:rPr>
                  <w:rFonts w:asciiTheme="minorHAnsi" w:hAnsiTheme="minorHAnsi" w:cstheme="minorHAnsi"/>
                  <w:color w:val="22517D"/>
                  <w:sz w:val="22"/>
                  <w:szCs w:val="22"/>
                  <w:u w:val="single"/>
                </w:rPr>
                <w:t>_202</w:t>
              </w:r>
              <w:r w:rsidR="00412947">
                <w:rPr>
                  <w:rFonts w:asciiTheme="minorHAnsi" w:hAnsiTheme="minorHAnsi" w:cstheme="minorHAnsi"/>
                  <w:color w:val="22517D"/>
                  <w:sz w:val="22"/>
                  <w:szCs w:val="22"/>
                  <w:u w:val="single"/>
                </w:rPr>
                <w:t>1</w:t>
              </w:r>
              <w:r w:rsidRPr="0081707A">
                <w:rPr>
                  <w:rFonts w:asciiTheme="minorHAnsi" w:hAnsiTheme="minorHAnsi" w:cstheme="minorHAnsi"/>
                  <w:color w:val="22517D"/>
                  <w:sz w:val="22"/>
                  <w:szCs w:val="22"/>
                  <w:u w:val="single"/>
                </w:rPr>
                <w:t>/</w:t>
              </w:r>
              <w:r w:rsidR="00412947">
                <w:rPr>
                  <w:rFonts w:asciiTheme="minorHAnsi" w:hAnsiTheme="minorHAnsi" w:cstheme="minorHAnsi"/>
                  <w:color w:val="22517D"/>
                  <w:sz w:val="22"/>
                  <w:szCs w:val="22"/>
                  <w:u w:val="single"/>
                </w:rPr>
                <w:t>3</w:t>
              </w:r>
              <w:r w:rsidRPr="0081707A">
                <w:rPr>
                  <w:rFonts w:asciiTheme="minorHAnsi" w:hAnsiTheme="minorHAnsi" w:cstheme="minorHAnsi"/>
                  <w:color w:val="22517D"/>
                  <w:sz w:val="22"/>
                  <w:szCs w:val="22"/>
                  <w:u w:val="single"/>
                </w:rPr>
                <w:t>10_202</w:t>
              </w:r>
              <w:r w:rsidR="00412947">
                <w:rPr>
                  <w:rFonts w:asciiTheme="minorHAnsi" w:hAnsiTheme="minorHAnsi" w:cstheme="minorHAnsi"/>
                  <w:color w:val="22517D"/>
                  <w:sz w:val="22"/>
                  <w:szCs w:val="22"/>
                  <w:u w:val="single"/>
                </w:rPr>
                <w:t>1</w:t>
              </w:r>
              <w:r w:rsidRPr="0081707A">
                <w:rPr>
                  <w:rFonts w:asciiTheme="minorHAnsi" w:hAnsiTheme="minorHAnsi" w:cstheme="minorHAnsi"/>
                  <w:color w:val="22517D"/>
                  <w:sz w:val="22"/>
                  <w:szCs w:val="22"/>
                  <w:u w:val="single"/>
                </w:rPr>
                <w:t>.pdf</w:t>
              </w:r>
            </w:hyperlink>
            <w:bookmarkStart w:id="1" w:name="_GoBack"/>
            <w:bookmarkEnd w:id="1"/>
          </w:p>
          <w:p w14:paraId="71B1AAE4" w14:textId="77777777" w:rsidR="00A37E75" w:rsidRPr="006E3757" w:rsidRDefault="00A37E75" w:rsidP="009B6CE8">
            <w:pPr>
              <w:jc w:val="both"/>
              <w:rPr>
                <w:rFonts w:cs="Calibri"/>
                <w:color w:val="22517D"/>
                <w:u w:val="single"/>
              </w:rPr>
            </w:pPr>
          </w:p>
        </w:tc>
      </w:tr>
      <w:tr w:rsidR="00A37E75" w:rsidRPr="006E3757" w14:paraId="22627015" w14:textId="77777777" w:rsidTr="004D28A6">
        <w:tc>
          <w:tcPr>
            <w:tcW w:w="9923" w:type="dxa"/>
            <w:gridSpan w:val="2"/>
            <w:hideMark/>
          </w:tcPr>
          <w:p w14:paraId="3E1ABA1B" w14:textId="77777777" w:rsidR="00A37E75" w:rsidRPr="006E3757" w:rsidRDefault="00A37E75" w:rsidP="00A37E75">
            <w:pPr>
              <w:numPr>
                <w:ilvl w:val="0"/>
                <w:numId w:val="3"/>
              </w:numPr>
              <w:ind w:left="385" w:hanging="357"/>
              <w:contextualSpacing/>
              <w:jc w:val="both"/>
              <w:rPr>
                <w:rFonts w:ascii="Calibri" w:hAnsi="Calibri"/>
                <w:color w:val="21517E"/>
                <w:sz w:val="22"/>
                <w:szCs w:val="22"/>
              </w:rPr>
            </w:pPr>
            <w:r w:rsidRPr="006E3757">
              <w:rPr>
                <w:rFonts w:ascii="Calibri" w:hAnsi="Calibri" w:cs="Calibri"/>
                <w:b/>
                <w:bCs/>
                <w:color w:val="DC9529"/>
                <w:sz w:val="22"/>
                <w:szCs w:val="22"/>
              </w:rPr>
              <w:t>Перегляд даних</w:t>
            </w:r>
          </w:p>
        </w:tc>
      </w:tr>
      <w:tr w:rsidR="00A37E75" w:rsidRPr="006E3757" w14:paraId="088C4542" w14:textId="77777777" w:rsidTr="004D28A6">
        <w:tc>
          <w:tcPr>
            <w:tcW w:w="9923" w:type="dxa"/>
            <w:gridSpan w:val="2"/>
            <w:hideMark/>
          </w:tcPr>
          <w:p w14:paraId="35729A0A" w14:textId="77777777" w:rsidR="00A37E75" w:rsidRPr="006E3757" w:rsidRDefault="00A37E75" w:rsidP="009B6CE8">
            <w:pPr>
              <w:rPr>
                <w:rFonts w:ascii="Calibri" w:hAnsi="Calibri"/>
                <w:color w:val="21517E"/>
                <w:sz w:val="22"/>
                <w:szCs w:val="22"/>
                <w:lang w:eastAsia="uk-UA"/>
              </w:rPr>
            </w:pPr>
            <w:r w:rsidRPr="006E3757">
              <w:rPr>
                <w:rFonts w:ascii="Calibri" w:hAnsi="Calibri"/>
                <w:color w:val="22517D"/>
                <w:sz w:val="22"/>
                <w:szCs w:val="22"/>
                <w:lang w:eastAsia="uk-UA"/>
              </w:rPr>
              <w:t>Перегляд даних, розрахованих та оприлюднених раніше, не здійснюється.</w:t>
            </w:r>
          </w:p>
        </w:tc>
      </w:tr>
    </w:tbl>
    <w:p w14:paraId="08499D5E" w14:textId="77777777" w:rsidR="00A37E75" w:rsidRPr="00DC32A1" w:rsidRDefault="00A37E75" w:rsidP="00A37E75">
      <w:pPr>
        <w:pStyle w:val="--12"/>
        <w:ind w:firstLine="0"/>
      </w:pPr>
    </w:p>
    <w:p w14:paraId="0B26CEF5" w14:textId="77777777" w:rsidR="00A37E75" w:rsidRDefault="00A37E75" w:rsidP="00A37E75">
      <w:pPr>
        <w:pStyle w:val="--12"/>
        <w:ind w:firstLine="0"/>
      </w:pPr>
    </w:p>
    <w:p w14:paraId="51ABE6CE" w14:textId="77777777" w:rsidR="001009C8" w:rsidRPr="00DC32A1" w:rsidRDefault="001009C8" w:rsidP="00A37E75">
      <w:pPr>
        <w:pStyle w:val="--12"/>
        <w:ind w:firstLine="0"/>
      </w:pPr>
    </w:p>
    <w:p w14:paraId="6ADE3C22" w14:textId="77777777" w:rsidR="00A37E75" w:rsidRDefault="00A37E75" w:rsidP="00A37E75">
      <w:pPr>
        <w:pStyle w:val="--12"/>
        <w:ind w:firstLine="0"/>
      </w:pPr>
    </w:p>
    <w:p w14:paraId="1126EB67" w14:textId="77777777" w:rsidR="00BC2CFD" w:rsidRPr="00DC32A1" w:rsidRDefault="00BC2CFD" w:rsidP="00A37E75">
      <w:pPr>
        <w:pStyle w:val="--12"/>
        <w:ind w:firstLine="0"/>
      </w:pPr>
    </w:p>
    <w:p w14:paraId="6AB5C7DB" w14:textId="77777777" w:rsidR="00A37E75" w:rsidRDefault="00A37E75" w:rsidP="00A37E75">
      <w:pPr>
        <w:pStyle w:val="--12"/>
        <w:ind w:firstLine="0"/>
      </w:pPr>
    </w:p>
    <w:p w14:paraId="5AC0FECA" w14:textId="77777777" w:rsidR="00A37E75" w:rsidRDefault="00A37E75" w:rsidP="00A37E75">
      <w:pPr>
        <w:pStyle w:val="--12"/>
        <w:ind w:firstLine="0"/>
      </w:pPr>
    </w:p>
    <w:p w14:paraId="38FB6A3E" w14:textId="77777777" w:rsidR="00A37E75" w:rsidRDefault="00A37E75" w:rsidP="00A37E75">
      <w:pPr>
        <w:pStyle w:val="--12"/>
        <w:ind w:firstLine="0"/>
      </w:pPr>
    </w:p>
    <w:p w14:paraId="2027A4B7" w14:textId="77777777" w:rsidR="00A37E75" w:rsidRDefault="00A37E75" w:rsidP="00A37E75">
      <w:pPr>
        <w:pStyle w:val="--12"/>
        <w:ind w:firstLine="0"/>
      </w:pPr>
    </w:p>
    <w:p w14:paraId="2BE6D24E" w14:textId="77777777" w:rsidR="00A37E75" w:rsidRDefault="00A37E75" w:rsidP="00A37E75">
      <w:pPr>
        <w:pStyle w:val="--12"/>
        <w:ind w:firstLine="0"/>
      </w:pPr>
    </w:p>
    <w:p w14:paraId="511EBB4C" w14:textId="77777777" w:rsidR="00A37E75" w:rsidRDefault="00A37E75" w:rsidP="00A37E75">
      <w:pPr>
        <w:pStyle w:val="--12"/>
        <w:ind w:firstLine="0"/>
      </w:pPr>
    </w:p>
    <w:p w14:paraId="23043EF5" w14:textId="77777777" w:rsidR="00A37E75" w:rsidRDefault="00A37E75" w:rsidP="00A37E75">
      <w:pPr>
        <w:pStyle w:val="--12"/>
        <w:ind w:firstLine="0"/>
      </w:pPr>
    </w:p>
    <w:p w14:paraId="74F00981" w14:textId="77777777" w:rsidR="00A37E75" w:rsidRDefault="00A37E75" w:rsidP="00A37E75">
      <w:pPr>
        <w:pStyle w:val="--12"/>
        <w:ind w:firstLine="0"/>
      </w:pPr>
    </w:p>
    <w:p w14:paraId="7D6653ED" w14:textId="77777777" w:rsidR="00A37E75" w:rsidRDefault="00A37E75" w:rsidP="00A37E75">
      <w:pPr>
        <w:pStyle w:val="--12"/>
        <w:ind w:firstLine="0"/>
      </w:pPr>
    </w:p>
    <w:p w14:paraId="59AEA9BA" w14:textId="77777777" w:rsidR="00A37E75" w:rsidRDefault="00A37E75" w:rsidP="00A37E75">
      <w:pPr>
        <w:pStyle w:val="--12"/>
        <w:ind w:firstLine="0"/>
      </w:pPr>
    </w:p>
    <w:p w14:paraId="7FAB692C" w14:textId="77777777" w:rsidR="00F90C1F" w:rsidRDefault="00F90C1F" w:rsidP="00F90C1F">
      <w:pPr>
        <w:pStyle w:val="--12"/>
        <w:ind w:firstLine="0"/>
      </w:pPr>
    </w:p>
    <w:p w14:paraId="5BCF5421" w14:textId="77777777" w:rsidR="00C32F50" w:rsidRDefault="00C32F50" w:rsidP="00F90C1F">
      <w:pPr>
        <w:pStyle w:val="--12"/>
        <w:ind w:firstLine="0"/>
      </w:pPr>
    </w:p>
    <w:p w14:paraId="3BDB6DE0" w14:textId="77777777" w:rsidR="00C32F50" w:rsidRDefault="00C32F50" w:rsidP="00F90C1F">
      <w:pPr>
        <w:pStyle w:val="--12"/>
        <w:ind w:firstLine="0"/>
      </w:pPr>
    </w:p>
    <w:p w14:paraId="6C12F5D3" w14:textId="77777777" w:rsidR="00C32F50" w:rsidRDefault="00C32F50" w:rsidP="00F90C1F">
      <w:pPr>
        <w:pStyle w:val="--12"/>
        <w:ind w:firstLine="0"/>
      </w:pPr>
    </w:p>
    <w:tbl>
      <w:tblPr>
        <w:tblStyle w:val="a4"/>
        <w:tblW w:w="0" w:type="auto"/>
        <w:tblBorders>
          <w:top w:val="none" w:sz="0" w:space="0" w:color="auto"/>
          <w:left w:val="single" w:sz="6" w:space="0" w:color="22517D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3"/>
      </w:tblGrid>
      <w:tr w:rsidR="00F90C1F" w14:paraId="3AE6FAB0" w14:textId="77777777" w:rsidTr="00F90C1F">
        <w:tc>
          <w:tcPr>
            <w:tcW w:w="9623" w:type="dxa"/>
            <w:tcBorders>
              <w:top w:val="nil"/>
              <w:left w:val="single" w:sz="12" w:space="0" w:color="DB9528"/>
              <w:bottom w:val="nil"/>
              <w:right w:val="nil"/>
            </w:tcBorders>
            <w:hideMark/>
          </w:tcPr>
          <w:p w14:paraId="799D9A76" w14:textId="77777777" w:rsidR="00F90C1F" w:rsidRDefault="00F90C1F">
            <w:pPr>
              <w:ind w:left="57"/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</w:pPr>
            <w:bookmarkStart w:id="2" w:name="_Hlk208852845"/>
            <w:proofErr w:type="spellStart"/>
            <w:r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  <w:t>Довідка</w:t>
            </w:r>
            <w:proofErr w:type="spellEnd"/>
            <w:r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  <w:t xml:space="preserve">: тел. (0342) 79 20 93 </w:t>
            </w:r>
          </w:p>
          <w:p w14:paraId="2862FAE0" w14:textId="0A06D14C" w:rsidR="00E119DD" w:rsidRPr="00E119DD" w:rsidRDefault="00F90C1F">
            <w:pPr>
              <w:widowControl w:val="0"/>
              <w:ind w:left="57"/>
              <w:rPr>
                <w:sz w:val="20"/>
                <w:szCs w:val="20"/>
              </w:rPr>
            </w:pPr>
            <w:proofErr w:type="spellStart"/>
            <w:r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  <w:t>Більше</w:t>
            </w:r>
            <w:proofErr w:type="spellEnd"/>
            <w:r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  <w:t>інформації</w:t>
            </w:r>
            <w:proofErr w:type="spellEnd"/>
            <w:r>
              <w:rPr>
                <w:rFonts w:ascii="Calibri Light" w:hAnsi="Calibri Light" w:cs="Calibri Light"/>
                <w:color w:val="767171" w:themeColor="background2" w:themeShade="80"/>
                <w:kern w:val="2"/>
                <w:sz w:val="20"/>
                <w:szCs w:val="20"/>
                <w:lang w:val="ru-RU"/>
                <w14:ligatures w14:val="standardContextual"/>
              </w:rPr>
              <w:t xml:space="preserve">: </w:t>
            </w:r>
            <w:hyperlink r:id="rId24" w:history="1">
              <w:r w:rsidR="00E119DD" w:rsidRPr="00E119DD">
                <w:rPr>
                  <w:rFonts w:ascii="Calibri Light" w:hAnsi="Calibri Light" w:cs="Calibri Light"/>
                  <w:color w:val="666666"/>
                  <w:kern w:val="2"/>
                  <w:sz w:val="20"/>
                  <w:szCs w:val="20"/>
                  <w:lang w:val="ru-RU"/>
                  <w14:ligatures w14:val="standardContextual"/>
                </w:rPr>
                <w:t>https://www.ifstat.gov.ua/EX_IN/EX-CINY.HTM</w:t>
              </w:r>
            </w:hyperlink>
          </w:p>
          <w:p w14:paraId="402086FA" w14:textId="783F2649" w:rsidR="00F90C1F" w:rsidRDefault="00F90C1F">
            <w:pPr>
              <w:widowControl w:val="0"/>
              <w:ind w:left="57"/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</w:pPr>
            <w:r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  <w:t xml:space="preserve">© Головне </w:t>
            </w:r>
            <w:proofErr w:type="spellStart"/>
            <w:r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  <w:t>управління</w:t>
            </w:r>
            <w:proofErr w:type="spellEnd"/>
            <w:r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  <w:t xml:space="preserve"> статистики у </w:t>
            </w:r>
            <w:proofErr w:type="spellStart"/>
            <w:r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  <w:t>Івано-Франківській</w:t>
            </w:r>
            <w:proofErr w:type="spellEnd"/>
            <w:r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  <w:t xml:space="preserve"> </w:t>
            </w:r>
            <w:proofErr w:type="spellStart"/>
            <w:r w:rsidR="003D19D1"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  <w:t>області</w:t>
            </w:r>
            <w:proofErr w:type="spellEnd"/>
            <w:r w:rsidR="003D19D1"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  <w:t>, 2026</w:t>
            </w:r>
          </w:p>
        </w:tc>
      </w:tr>
      <w:bookmarkEnd w:id="2"/>
    </w:tbl>
    <w:p w14:paraId="4A2C11EC" w14:textId="77777777" w:rsidR="00F90C1F" w:rsidRDefault="00F90C1F" w:rsidP="00C32F50">
      <w:pPr>
        <w:pStyle w:val="--12"/>
        <w:ind w:firstLine="0"/>
        <w:rPr>
          <w:sz w:val="10"/>
          <w:szCs w:val="10"/>
        </w:rPr>
      </w:pPr>
    </w:p>
    <w:sectPr w:rsidR="00F90C1F" w:rsidSect="004513FA">
      <w:footerReference w:type="even" r:id="rId25"/>
      <w:footerReference w:type="default" r:id="rId26"/>
      <w:type w:val="continuous"/>
      <w:pgSz w:w="11906" w:h="16838"/>
      <w:pgMar w:top="851" w:right="1133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F85BD0" w14:textId="77777777" w:rsidR="002D3189" w:rsidRDefault="002D3189" w:rsidP="005345A4">
      <w:r>
        <w:separator/>
      </w:r>
    </w:p>
  </w:endnote>
  <w:endnote w:type="continuationSeparator" w:id="0">
    <w:p w14:paraId="222EC348" w14:textId="77777777" w:rsidR="002D3189" w:rsidRDefault="002D3189" w:rsidP="00534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6"/>
      </w:rPr>
      <w:id w:val="1405642726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14:paraId="5BB6BE5A" w14:textId="62E4237D" w:rsidR="00CA0E0C" w:rsidRDefault="00CA0E0C" w:rsidP="001C5AB9">
        <w:pPr>
          <w:pStyle w:val="af"/>
          <w:framePr w:wrap="none" w:vAnchor="text" w:hAnchor="margin" w:xAlign="right" w:y="1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separate"/>
        </w:r>
        <w:r w:rsidR="0037204B">
          <w:rPr>
            <w:rStyle w:val="af6"/>
            <w:noProof/>
          </w:rPr>
          <w:t>2</w:t>
        </w:r>
        <w:r>
          <w:rPr>
            <w:rStyle w:val="af6"/>
          </w:rPr>
          <w:fldChar w:fldCharType="end"/>
        </w:r>
      </w:p>
    </w:sdtContent>
  </w:sdt>
  <w:sdt>
    <w:sdtPr>
      <w:rPr>
        <w:rStyle w:val="af6"/>
      </w:rPr>
      <w:id w:val="699895479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14:paraId="0CB16707" w14:textId="56D79715" w:rsidR="00CA0E0C" w:rsidRDefault="00CA0E0C" w:rsidP="00A859E3">
        <w:pPr>
          <w:pStyle w:val="af"/>
          <w:framePr w:wrap="none" w:vAnchor="text" w:hAnchor="margin" w:xAlign="right" w:y="1"/>
          <w:ind w:right="360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separate"/>
        </w:r>
        <w:r w:rsidR="0037204B">
          <w:rPr>
            <w:rStyle w:val="af6"/>
            <w:noProof/>
          </w:rPr>
          <w:t>2</w:t>
        </w:r>
        <w:r>
          <w:rPr>
            <w:rStyle w:val="af6"/>
          </w:rPr>
          <w:fldChar w:fldCharType="end"/>
        </w:r>
      </w:p>
    </w:sdtContent>
  </w:sdt>
  <w:p w14:paraId="0CCA3357" w14:textId="77777777" w:rsidR="00CA0E0C" w:rsidRDefault="00CA0E0C" w:rsidP="00A859E3">
    <w:pPr>
      <w:pStyle w:val="af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6"/>
        <w:rFonts w:asciiTheme="minorHAnsi" w:hAnsiTheme="minorHAnsi" w:cstheme="minorBidi"/>
      </w:rPr>
      <w:id w:val="1582094121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14:paraId="238DD2BE" w14:textId="77777777" w:rsidR="00CA0E0C" w:rsidRPr="00A859E3" w:rsidRDefault="00CA0E0C" w:rsidP="00A859E3">
        <w:pPr>
          <w:pStyle w:val="af"/>
          <w:framePr w:wrap="none" w:vAnchor="text" w:hAnchor="margin" w:xAlign="right" w:y="1"/>
          <w:rPr>
            <w:rStyle w:val="af6"/>
            <w:rFonts w:asciiTheme="minorHAnsi" w:hAnsiTheme="minorHAnsi" w:cstheme="minorHAnsi"/>
          </w:rPr>
        </w:pP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begin"/>
        </w:r>
        <w:r w:rsidRPr="00A859E3">
          <w:rPr>
            <w:rStyle w:val="af6"/>
            <w:rFonts w:asciiTheme="minorHAnsi" w:hAnsiTheme="minorHAnsi" w:cstheme="minorHAnsi"/>
            <w:color w:val="B3B3B3"/>
          </w:rPr>
          <w:instrText xml:space="preserve"> PAGE </w:instrText>
        </w: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separate"/>
        </w:r>
        <w:r w:rsidR="003035E5">
          <w:rPr>
            <w:rStyle w:val="af6"/>
            <w:rFonts w:asciiTheme="minorHAnsi" w:hAnsiTheme="minorHAnsi" w:cstheme="minorHAnsi"/>
            <w:noProof/>
            <w:color w:val="B3B3B3"/>
          </w:rPr>
          <w:t>3</w:t>
        </w: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end"/>
        </w:r>
      </w:p>
    </w:sdtContent>
  </w:sdt>
  <w:p w14:paraId="12DA7740" w14:textId="77777777" w:rsidR="00CA0E0C" w:rsidRDefault="00CA0E0C" w:rsidP="00A859E3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AF4E26" w14:textId="77777777" w:rsidR="002D3189" w:rsidRDefault="002D3189" w:rsidP="005345A4">
      <w:r>
        <w:separator/>
      </w:r>
    </w:p>
  </w:footnote>
  <w:footnote w:type="continuationSeparator" w:id="0">
    <w:p w14:paraId="78F231CB" w14:textId="77777777" w:rsidR="002D3189" w:rsidRDefault="002D3189" w:rsidP="005345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40.5pt;height:40.5pt;visibility:visible;mso-wrap-style:square" o:bullet="t">
        <v:imagedata r:id="rId1" o:title=""/>
      </v:shape>
    </w:pict>
  </w:numPicBullet>
  <w:numPicBullet w:numPicBulletId="1">
    <w:pict>
      <v:shape id="_x0000_i1039" type="#_x0000_t75" style="width:36pt;height:36pt;visibility:visible;mso-wrap-style:square" o:bullet="t">
        <v:imagedata r:id="rId2" o:title=""/>
      </v:shape>
    </w:pict>
  </w:numPicBullet>
  <w:numPicBullet w:numPicBulletId="2">
    <w:pict>
      <v:shape id="_x0000_i1040" type="#_x0000_t75" style="width:36pt;height:36pt;visibility:visible;mso-wrap-style:square" o:bullet="t">
        <v:imagedata r:id="rId3" o:title=""/>
      </v:shape>
    </w:pict>
  </w:numPicBullet>
  <w:numPicBullet w:numPicBulletId="3">
    <w:pict>
      <v:shape id="_x0000_i1041" type="#_x0000_t75" style="width:36pt;height:36pt;visibility:visible;mso-wrap-style:square" o:bullet="t">
        <v:imagedata r:id="rId4" o:title=""/>
      </v:shape>
    </w:pict>
  </w:numPicBullet>
  <w:numPicBullet w:numPicBulletId="4">
    <w:pict>
      <v:shape id="_x0000_i1042" type="#_x0000_t75" style="width:36pt;height:36pt;visibility:visible;mso-wrap-style:square" o:bullet="t">
        <v:imagedata r:id="rId5" o:title=""/>
      </v:shape>
    </w:pict>
  </w:numPicBullet>
  <w:numPicBullet w:numPicBulletId="5">
    <w:pict>
      <v:shape id="_x0000_i1043" type="#_x0000_t75" style="width:36pt;height:36pt;visibility:visible;mso-wrap-style:square" o:bullet="t">
        <v:imagedata r:id="rId6" o:title=""/>
      </v:shape>
    </w:pict>
  </w:numPicBullet>
  <w:numPicBullet w:numPicBulletId="6">
    <w:pict>
      <v:shape id="_x0000_i1044" type="#_x0000_t75" style="width:36pt;height:36pt;visibility:visible;mso-wrap-style:square" o:bullet="t">
        <v:imagedata r:id="rId7" o:title=""/>
      </v:shape>
    </w:pict>
  </w:numPicBullet>
  <w:numPicBullet w:numPicBulletId="7">
    <w:pict>
      <v:shape id="_x0000_i1045" type="#_x0000_t75" style="width:36pt;height:36pt;visibility:visible;mso-wrap-style:square" o:bullet="t">
        <v:imagedata r:id="rId8" o:title=""/>
      </v:shape>
    </w:pict>
  </w:numPicBullet>
  <w:numPicBullet w:numPicBulletId="8">
    <w:pict>
      <v:shape id="_x0000_i1046" type="#_x0000_t75" style="width:36pt;height:36pt;visibility:visible;mso-wrap-style:square" o:bullet="t">
        <v:imagedata r:id="rId9" o:title=""/>
      </v:shape>
    </w:pict>
  </w:numPicBullet>
  <w:numPicBullet w:numPicBulletId="9">
    <w:pict>
      <v:shape id="_x0000_i1047" type="#_x0000_t75" style="width:36pt;height:36pt;visibility:visible;mso-wrap-style:square" o:bullet="t">
        <v:imagedata r:id="rId10" o:title=""/>
      </v:shape>
    </w:pict>
  </w:numPicBullet>
  <w:numPicBullet w:numPicBulletId="10">
    <w:pict>
      <v:shape id="_x0000_i1048" type="#_x0000_t75" style="width:36pt;height:36pt;visibility:visible;mso-wrap-style:square" o:bullet="t">
        <v:imagedata r:id="rId11" o:title=""/>
      </v:shape>
    </w:pict>
  </w:numPicBullet>
  <w:numPicBullet w:numPicBulletId="11">
    <w:pict>
      <v:shape id="_x0000_i1049" type="#_x0000_t75" alt="Конверт" style="width:9pt;height:9pt;visibility:visible;mso-wrap-style:square" o:bullet="t">
        <v:imagedata r:id="rId12" o:title="Конверт"/>
      </v:shape>
    </w:pict>
  </w:numPicBullet>
  <w:abstractNum w:abstractNumId="0">
    <w:nsid w:val="1870485E"/>
    <w:multiLevelType w:val="hybridMultilevel"/>
    <w:tmpl w:val="123CE1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DB95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C03FF7"/>
    <w:multiLevelType w:val="hybridMultilevel"/>
    <w:tmpl w:val="718A1EE6"/>
    <w:lvl w:ilvl="0" w:tplc="DC6E0F04">
      <w:start w:val="1"/>
      <w:numFmt w:val="bullet"/>
      <w:lvlText w:val=""/>
      <w:lvlPicBulletId w:val="10"/>
      <w:lvlJc w:val="left"/>
      <w:pPr>
        <w:ind w:left="1353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>
    <w:nsid w:val="228326B2"/>
    <w:multiLevelType w:val="hybridMultilevel"/>
    <w:tmpl w:val="67E05D58"/>
    <w:lvl w:ilvl="0" w:tplc="8110E104">
      <w:start w:val="1"/>
      <w:numFmt w:val="bullet"/>
      <w:lvlText w:val=""/>
      <w:lvlPicBulletId w:val="10"/>
      <w:lvlJc w:val="left"/>
      <w:pPr>
        <w:ind w:left="502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471C98"/>
    <w:multiLevelType w:val="hybridMultilevel"/>
    <w:tmpl w:val="6B66C7B0"/>
    <w:lvl w:ilvl="0" w:tplc="BD6AFE96">
      <w:start w:val="1"/>
      <w:numFmt w:val="bullet"/>
      <w:lvlText w:val=""/>
      <w:lvlJc w:val="left"/>
      <w:pPr>
        <w:ind w:left="720" w:hanging="360"/>
      </w:pPr>
      <w:rPr>
        <w:rFonts w:ascii="Wingdings" w:hAnsi="Wingdings" w:hint="default"/>
        <w:color w:val="DB95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99700B"/>
    <w:multiLevelType w:val="hybridMultilevel"/>
    <w:tmpl w:val="6DE4407E"/>
    <w:lvl w:ilvl="0" w:tplc="785E494C">
      <w:start w:val="1"/>
      <w:numFmt w:val="bullet"/>
      <w:pStyle w:val="a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582560"/>
    <w:multiLevelType w:val="hybridMultilevel"/>
    <w:tmpl w:val="F86E4E5C"/>
    <w:lvl w:ilvl="0" w:tplc="DC6E0F04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A07E89"/>
    <w:multiLevelType w:val="hybridMultilevel"/>
    <w:tmpl w:val="9E081240"/>
    <w:lvl w:ilvl="0" w:tplc="66322CB0">
      <w:start w:val="1"/>
      <w:numFmt w:val="bullet"/>
      <w:lvlText w:val=""/>
      <w:lvlPicBulletId w:val="10"/>
      <w:lvlJc w:val="left"/>
      <w:pPr>
        <w:ind w:left="502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5D8214F1"/>
    <w:multiLevelType w:val="hybridMultilevel"/>
    <w:tmpl w:val="3118DF78"/>
    <w:lvl w:ilvl="0" w:tplc="66322CB0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EC20FE"/>
    <w:multiLevelType w:val="hybridMultilevel"/>
    <w:tmpl w:val="BEB6EC34"/>
    <w:lvl w:ilvl="0" w:tplc="66322CB0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7"/>
  </w:num>
  <w:num w:numId="8">
    <w:abstractNumId w:val="8"/>
  </w:num>
  <w:num w:numId="9">
    <w:abstractNumId w:val="4"/>
  </w:num>
  <w:num w:numId="10">
    <w:abstractNumId w:val="2"/>
  </w:num>
  <w:num w:numId="11">
    <w:abstractNumId w:val="6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681"/>
    <w:rsid w:val="00000C69"/>
    <w:rsid w:val="00001F8D"/>
    <w:rsid w:val="000035CF"/>
    <w:rsid w:val="000044A0"/>
    <w:rsid w:val="00005F9C"/>
    <w:rsid w:val="0000673B"/>
    <w:rsid w:val="00010FE8"/>
    <w:rsid w:val="00014871"/>
    <w:rsid w:val="00015006"/>
    <w:rsid w:val="00015105"/>
    <w:rsid w:val="000161D7"/>
    <w:rsid w:val="000201B8"/>
    <w:rsid w:val="00020772"/>
    <w:rsid w:val="00020B7E"/>
    <w:rsid w:val="00025DB4"/>
    <w:rsid w:val="0002684B"/>
    <w:rsid w:val="000270CF"/>
    <w:rsid w:val="00031FF9"/>
    <w:rsid w:val="00033751"/>
    <w:rsid w:val="00033FB7"/>
    <w:rsid w:val="00036C25"/>
    <w:rsid w:val="00036E1E"/>
    <w:rsid w:val="000373EF"/>
    <w:rsid w:val="00040237"/>
    <w:rsid w:val="00041033"/>
    <w:rsid w:val="00041E05"/>
    <w:rsid w:val="00043F3F"/>
    <w:rsid w:val="00045C8C"/>
    <w:rsid w:val="0004774D"/>
    <w:rsid w:val="00062027"/>
    <w:rsid w:val="00062038"/>
    <w:rsid w:val="00062D72"/>
    <w:rsid w:val="0006451A"/>
    <w:rsid w:val="0007552B"/>
    <w:rsid w:val="00076735"/>
    <w:rsid w:val="000802BE"/>
    <w:rsid w:val="000821E4"/>
    <w:rsid w:val="00083C4E"/>
    <w:rsid w:val="00084EE6"/>
    <w:rsid w:val="00085165"/>
    <w:rsid w:val="0008554B"/>
    <w:rsid w:val="000865FC"/>
    <w:rsid w:val="00086AAE"/>
    <w:rsid w:val="00090B54"/>
    <w:rsid w:val="000914E6"/>
    <w:rsid w:val="00093BA1"/>
    <w:rsid w:val="00096545"/>
    <w:rsid w:val="000978C4"/>
    <w:rsid w:val="000A1E70"/>
    <w:rsid w:val="000A2AAD"/>
    <w:rsid w:val="000A2EB3"/>
    <w:rsid w:val="000A489E"/>
    <w:rsid w:val="000A7C0C"/>
    <w:rsid w:val="000B2664"/>
    <w:rsid w:val="000B6D17"/>
    <w:rsid w:val="000B7E95"/>
    <w:rsid w:val="000C2BAC"/>
    <w:rsid w:val="000C3CC4"/>
    <w:rsid w:val="000C43BC"/>
    <w:rsid w:val="000C714F"/>
    <w:rsid w:val="000C747A"/>
    <w:rsid w:val="000D16E1"/>
    <w:rsid w:val="000D3CD1"/>
    <w:rsid w:val="000D4C6A"/>
    <w:rsid w:val="000D5FBC"/>
    <w:rsid w:val="000D6D0E"/>
    <w:rsid w:val="000D7438"/>
    <w:rsid w:val="000D7EE3"/>
    <w:rsid w:val="000E0309"/>
    <w:rsid w:val="000E0CE2"/>
    <w:rsid w:val="000E1DCB"/>
    <w:rsid w:val="000E415D"/>
    <w:rsid w:val="000E5420"/>
    <w:rsid w:val="000E595B"/>
    <w:rsid w:val="000F04FD"/>
    <w:rsid w:val="000F08C6"/>
    <w:rsid w:val="000F38ED"/>
    <w:rsid w:val="000F5A68"/>
    <w:rsid w:val="000F62EB"/>
    <w:rsid w:val="000F715A"/>
    <w:rsid w:val="001009C8"/>
    <w:rsid w:val="00101961"/>
    <w:rsid w:val="001024D6"/>
    <w:rsid w:val="00103CE6"/>
    <w:rsid w:val="001048CA"/>
    <w:rsid w:val="00105D1A"/>
    <w:rsid w:val="001069E5"/>
    <w:rsid w:val="00110E8C"/>
    <w:rsid w:val="00111992"/>
    <w:rsid w:val="0011244C"/>
    <w:rsid w:val="0011554B"/>
    <w:rsid w:val="001161B8"/>
    <w:rsid w:val="001173DE"/>
    <w:rsid w:val="00127DC4"/>
    <w:rsid w:val="00133DF2"/>
    <w:rsid w:val="00134575"/>
    <w:rsid w:val="001347D1"/>
    <w:rsid w:val="00134917"/>
    <w:rsid w:val="00134AE1"/>
    <w:rsid w:val="001364F0"/>
    <w:rsid w:val="00140C2F"/>
    <w:rsid w:val="00150477"/>
    <w:rsid w:val="00150E83"/>
    <w:rsid w:val="00152DB9"/>
    <w:rsid w:val="001551BB"/>
    <w:rsid w:val="001552BC"/>
    <w:rsid w:val="001553ED"/>
    <w:rsid w:val="0015562A"/>
    <w:rsid w:val="00156C7E"/>
    <w:rsid w:val="001600E0"/>
    <w:rsid w:val="00160825"/>
    <w:rsid w:val="00160EB7"/>
    <w:rsid w:val="001631D6"/>
    <w:rsid w:val="0016401D"/>
    <w:rsid w:val="001658D8"/>
    <w:rsid w:val="0017140C"/>
    <w:rsid w:val="001735B4"/>
    <w:rsid w:val="00173727"/>
    <w:rsid w:val="00176453"/>
    <w:rsid w:val="00177C5D"/>
    <w:rsid w:val="00181A10"/>
    <w:rsid w:val="00183730"/>
    <w:rsid w:val="00184D75"/>
    <w:rsid w:val="00190804"/>
    <w:rsid w:val="001909B1"/>
    <w:rsid w:val="0019449F"/>
    <w:rsid w:val="001972A8"/>
    <w:rsid w:val="00197F57"/>
    <w:rsid w:val="001A0088"/>
    <w:rsid w:val="001A05A7"/>
    <w:rsid w:val="001A31B0"/>
    <w:rsid w:val="001A3F59"/>
    <w:rsid w:val="001B0994"/>
    <w:rsid w:val="001B4503"/>
    <w:rsid w:val="001B6234"/>
    <w:rsid w:val="001B77EB"/>
    <w:rsid w:val="001C0481"/>
    <w:rsid w:val="001C0BCF"/>
    <w:rsid w:val="001C3E58"/>
    <w:rsid w:val="001C5915"/>
    <w:rsid w:val="001C5AB9"/>
    <w:rsid w:val="001C77C5"/>
    <w:rsid w:val="001D168E"/>
    <w:rsid w:val="001D1A19"/>
    <w:rsid w:val="001D3564"/>
    <w:rsid w:val="001D366B"/>
    <w:rsid w:val="001D3E55"/>
    <w:rsid w:val="001D722D"/>
    <w:rsid w:val="001E1102"/>
    <w:rsid w:val="001E4572"/>
    <w:rsid w:val="001E46B1"/>
    <w:rsid w:val="001E57A1"/>
    <w:rsid w:val="001E79A5"/>
    <w:rsid w:val="001F107C"/>
    <w:rsid w:val="001F3727"/>
    <w:rsid w:val="001F54C8"/>
    <w:rsid w:val="001F61E0"/>
    <w:rsid w:val="0020013A"/>
    <w:rsid w:val="0020157E"/>
    <w:rsid w:val="00203BB1"/>
    <w:rsid w:val="00206923"/>
    <w:rsid w:val="002103DC"/>
    <w:rsid w:val="002117EE"/>
    <w:rsid w:val="00211DAE"/>
    <w:rsid w:val="0021258A"/>
    <w:rsid w:val="002141FD"/>
    <w:rsid w:val="002161EA"/>
    <w:rsid w:val="00216287"/>
    <w:rsid w:val="00217EAD"/>
    <w:rsid w:val="002204A8"/>
    <w:rsid w:val="0022051B"/>
    <w:rsid w:val="0022068C"/>
    <w:rsid w:val="00220CE3"/>
    <w:rsid w:val="00221BA0"/>
    <w:rsid w:val="002230DD"/>
    <w:rsid w:val="00223C08"/>
    <w:rsid w:val="002257BC"/>
    <w:rsid w:val="00233F9C"/>
    <w:rsid w:val="00235412"/>
    <w:rsid w:val="00237BA1"/>
    <w:rsid w:val="00237D0B"/>
    <w:rsid w:val="00240B24"/>
    <w:rsid w:val="002442E9"/>
    <w:rsid w:val="00246029"/>
    <w:rsid w:val="002530AB"/>
    <w:rsid w:val="0025430D"/>
    <w:rsid w:val="00254775"/>
    <w:rsid w:val="00256FF8"/>
    <w:rsid w:val="00260148"/>
    <w:rsid w:val="00260BB1"/>
    <w:rsid w:val="00264E6D"/>
    <w:rsid w:val="00273B54"/>
    <w:rsid w:val="00275999"/>
    <w:rsid w:val="00275BD9"/>
    <w:rsid w:val="00276FFA"/>
    <w:rsid w:val="002823AD"/>
    <w:rsid w:val="0028317C"/>
    <w:rsid w:val="0028485E"/>
    <w:rsid w:val="00287D35"/>
    <w:rsid w:val="002902C3"/>
    <w:rsid w:val="002922F3"/>
    <w:rsid w:val="0029251B"/>
    <w:rsid w:val="00294482"/>
    <w:rsid w:val="0029591D"/>
    <w:rsid w:val="002A1436"/>
    <w:rsid w:val="002A2A29"/>
    <w:rsid w:val="002A31AA"/>
    <w:rsid w:val="002A7545"/>
    <w:rsid w:val="002C18E4"/>
    <w:rsid w:val="002C19E3"/>
    <w:rsid w:val="002C1B42"/>
    <w:rsid w:val="002C265E"/>
    <w:rsid w:val="002C3148"/>
    <w:rsid w:val="002C4768"/>
    <w:rsid w:val="002C48B3"/>
    <w:rsid w:val="002C5DB4"/>
    <w:rsid w:val="002C631D"/>
    <w:rsid w:val="002D0DD4"/>
    <w:rsid w:val="002D3189"/>
    <w:rsid w:val="002D4411"/>
    <w:rsid w:val="002D5008"/>
    <w:rsid w:val="002D538B"/>
    <w:rsid w:val="002E2E4B"/>
    <w:rsid w:val="002E31C8"/>
    <w:rsid w:val="002E5C22"/>
    <w:rsid w:val="002E65B7"/>
    <w:rsid w:val="002F0528"/>
    <w:rsid w:val="002F06D7"/>
    <w:rsid w:val="002F1C34"/>
    <w:rsid w:val="002F1C69"/>
    <w:rsid w:val="002F51CB"/>
    <w:rsid w:val="002F710E"/>
    <w:rsid w:val="002F7374"/>
    <w:rsid w:val="002F7990"/>
    <w:rsid w:val="00301D72"/>
    <w:rsid w:val="00303464"/>
    <w:rsid w:val="003035E5"/>
    <w:rsid w:val="003062A4"/>
    <w:rsid w:val="00311CEB"/>
    <w:rsid w:val="0031286A"/>
    <w:rsid w:val="003138F7"/>
    <w:rsid w:val="00314929"/>
    <w:rsid w:val="00315C2A"/>
    <w:rsid w:val="0031743B"/>
    <w:rsid w:val="00320B26"/>
    <w:rsid w:val="0032141A"/>
    <w:rsid w:val="0032192A"/>
    <w:rsid w:val="00321E4D"/>
    <w:rsid w:val="00322715"/>
    <w:rsid w:val="00323907"/>
    <w:rsid w:val="003246F7"/>
    <w:rsid w:val="00327232"/>
    <w:rsid w:val="00327E1B"/>
    <w:rsid w:val="003301C0"/>
    <w:rsid w:val="003323CE"/>
    <w:rsid w:val="00332707"/>
    <w:rsid w:val="00332E5F"/>
    <w:rsid w:val="00333B6A"/>
    <w:rsid w:val="00334A12"/>
    <w:rsid w:val="003364B9"/>
    <w:rsid w:val="003375F6"/>
    <w:rsid w:val="00341993"/>
    <w:rsid w:val="0034377A"/>
    <w:rsid w:val="00344D00"/>
    <w:rsid w:val="00344D18"/>
    <w:rsid w:val="0034531F"/>
    <w:rsid w:val="003463D3"/>
    <w:rsid w:val="00347928"/>
    <w:rsid w:val="003505A3"/>
    <w:rsid w:val="00351AF5"/>
    <w:rsid w:val="00354C77"/>
    <w:rsid w:val="00355962"/>
    <w:rsid w:val="00356050"/>
    <w:rsid w:val="00357A0C"/>
    <w:rsid w:val="00360C82"/>
    <w:rsid w:val="003610EE"/>
    <w:rsid w:val="003644C8"/>
    <w:rsid w:val="0036625E"/>
    <w:rsid w:val="003666C0"/>
    <w:rsid w:val="00367D72"/>
    <w:rsid w:val="00371BCE"/>
    <w:rsid w:val="0037204B"/>
    <w:rsid w:val="0037273F"/>
    <w:rsid w:val="00373910"/>
    <w:rsid w:val="003742C5"/>
    <w:rsid w:val="00374A7C"/>
    <w:rsid w:val="003755D8"/>
    <w:rsid w:val="00376865"/>
    <w:rsid w:val="003806B0"/>
    <w:rsid w:val="00380C06"/>
    <w:rsid w:val="00383D12"/>
    <w:rsid w:val="00384B9E"/>
    <w:rsid w:val="0038519D"/>
    <w:rsid w:val="00386FD7"/>
    <w:rsid w:val="0038775F"/>
    <w:rsid w:val="00391F28"/>
    <w:rsid w:val="00392863"/>
    <w:rsid w:val="00396FFC"/>
    <w:rsid w:val="003A2E2D"/>
    <w:rsid w:val="003A3A47"/>
    <w:rsid w:val="003A4AA2"/>
    <w:rsid w:val="003A4AC1"/>
    <w:rsid w:val="003A5546"/>
    <w:rsid w:val="003A7537"/>
    <w:rsid w:val="003B019E"/>
    <w:rsid w:val="003B0FED"/>
    <w:rsid w:val="003B1D10"/>
    <w:rsid w:val="003B2F85"/>
    <w:rsid w:val="003B57DF"/>
    <w:rsid w:val="003B5A6A"/>
    <w:rsid w:val="003B6742"/>
    <w:rsid w:val="003B798B"/>
    <w:rsid w:val="003C14B3"/>
    <w:rsid w:val="003C3D99"/>
    <w:rsid w:val="003C50DA"/>
    <w:rsid w:val="003C5883"/>
    <w:rsid w:val="003C6F2B"/>
    <w:rsid w:val="003D03D1"/>
    <w:rsid w:val="003D09E7"/>
    <w:rsid w:val="003D19D1"/>
    <w:rsid w:val="003D1E35"/>
    <w:rsid w:val="003D200C"/>
    <w:rsid w:val="003D237C"/>
    <w:rsid w:val="003D5C18"/>
    <w:rsid w:val="003E2BEA"/>
    <w:rsid w:val="003E2F76"/>
    <w:rsid w:val="003E5A8D"/>
    <w:rsid w:val="003E7A35"/>
    <w:rsid w:val="003F219A"/>
    <w:rsid w:val="003F5244"/>
    <w:rsid w:val="003F7681"/>
    <w:rsid w:val="00401D3F"/>
    <w:rsid w:val="00403106"/>
    <w:rsid w:val="00403606"/>
    <w:rsid w:val="00404956"/>
    <w:rsid w:val="00407D46"/>
    <w:rsid w:val="00410F30"/>
    <w:rsid w:val="00412947"/>
    <w:rsid w:val="00412F0D"/>
    <w:rsid w:val="0041457C"/>
    <w:rsid w:val="00414C6D"/>
    <w:rsid w:val="00415077"/>
    <w:rsid w:val="0041533F"/>
    <w:rsid w:val="00417A7B"/>
    <w:rsid w:val="00423AE4"/>
    <w:rsid w:val="004242D3"/>
    <w:rsid w:val="00424342"/>
    <w:rsid w:val="00427BA2"/>
    <w:rsid w:val="00427D6A"/>
    <w:rsid w:val="00430683"/>
    <w:rsid w:val="00430C9E"/>
    <w:rsid w:val="00432BD0"/>
    <w:rsid w:val="0043435C"/>
    <w:rsid w:val="00434505"/>
    <w:rsid w:val="00437149"/>
    <w:rsid w:val="00437E79"/>
    <w:rsid w:val="004412B9"/>
    <w:rsid w:val="00441E18"/>
    <w:rsid w:val="00442719"/>
    <w:rsid w:val="0044467E"/>
    <w:rsid w:val="00446B62"/>
    <w:rsid w:val="004474B5"/>
    <w:rsid w:val="004506F4"/>
    <w:rsid w:val="00450A8B"/>
    <w:rsid w:val="004513FA"/>
    <w:rsid w:val="00452E6F"/>
    <w:rsid w:val="0045497D"/>
    <w:rsid w:val="00455B4B"/>
    <w:rsid w:val="00457B82"/>
    <w:rsid w:val="00463544"/>
    <w:rsid w:val="00464B9F"/>
    <w:rsid w:val="004650F4"/>
    <w:rsid w:val="0046766F"/>
    <w:rsid w:val="004711A9"/>
    <w:rsid w:val="00471705"/>
    <w:rsid w:val="0047250F"/>
    <w:rsid w:val="00472751"/>
    <w:rsid w:val="00472928"/>
    <w:rsid w:val="00476523"/>
    <w:rsid w:val="00476F0F"/>
    <w:rsid w:val="00480431"/>
    <w:rsid w:val="00491221"/>
    <w:rsid w:val="004914A3"/>
    <w:rsid w:val="004952BE"/>
    <w:rsid w:val="00497D31"/>
    <w:rsid w:val="004A250A"/>
    <w:rsid w:val="004A301A"/>
    <w:rsid w:val="004A4714"/>
    <w:rsid w:val="004A4E30"/>
    <w:rsid w:val="004A5264"/>
    <w:rsid w:val="004A5DC2"/>
    <w:rsid w:val="004A7853"/>
    <w:rsid w:val="004A798E"/>
    <w:rsid w:val="004A7FF8"/>
    <w:rsid w:val="004B14E2"/>
    <w:rsid w:val="004B348D"/>
    <w:rsid w:val="004B5E21"/>
    <w:rsid w:val="004C0BE4"/>
    <w:rsid w:val="004C104B"/>
    <w:rsid w:val="004C5CAB"/>
    <w:rsid w:val="004C635E"/>
    <w:rsid w:val="004D19D0"/>
    <w:rsid w:val="004D1E8E"/>
    <w:rsid w:val="004D28A6"/>
    <w:rsid w:val="004D4FC9"/>
    <w:rsid w:val="004D51EB"/>
    <w:rsid w:val="004D654C"/>
    <w:rsid w:val="004D7386"/>
    <w:rsid w:val="004E1916"/>
    <w:rsid w:val="004E2DB5"/>
    <w:rsid w:val="004E30D6"/>
    <w:rsid w:val="004E3384"/>
    <w:rsid w:val="004E4950"/>
    <w:rsid w:val="004E5551"/>
    <w:rsid w:val="004E655B"/>
    <w:rsid w:val="004F0AAE"/>
    <w:rsid w:val="004F0CCC"/>
    <w:rsid w:val="004F0D5A"/>
    <w:rsid w:val="004F2129"/>
    <w:rsid w:val="004F2B7F"/>
    <w:rsid w:val="004F6898"/>
    <w:rsid w:val="0050459D"/>
    <w:rsid w:val="005058BB"/>
    <w:rsid w:val="005128F4"/>
    <w:rsid w:val="0052004B"/>
    <w:rsid w:val="0052077A"/>
    <w:rsid w:val="00521B65"/>
    <w:rsid w:val="0052504C"/>
    <w:rsid w:val="00525AB5"/>
    <w:rsid w:val="005270A4"/>
    <w:rsid w:val="005271A0"/>
    <w:rsid w:val="00527D8D"/>
    <w:rsid w:val="00530DE9"/>
    <w:rsid w:val="00531FB3"/>
    <w:rsid w:val="005345A4"/>
    <w:rsid w:val="005352F2"/>
    <w:rsid w:val="00535837"/>
    <w:rsid w:val="00535EE8"/>
    <w:rsid w:val="005376CF"/>
    <w:rsid w:val="00543644"/>
    <w:rsid w:val="00545A7F"/>
    <w:rsid w:val="0055022F"/>
    <w:rsid w:val="0055403F"/>
    <w:rsid w:val="00554CFD"/>
    <w:rsid w:val="00555514"/>
    <w:rsid w:val="00555BE1"/>
    <w:rsid w:val="0055623D"/>
    <w:rsid w:val="005578F4"/>
    <w:rsid w:val="0056115F"/>
    <w:rsid w:val="005617E6"/>
    <w:rsid w:val="005645E0"/>
    <w:rsid w:val="005669D4"/>
    <w:rsid w:val="00566D8B"/>
    <w:rsid w:val="00571E23"/>
    <w:rsid w:val="00573B42"/>
    <w:rsid w:val="005756D8"/>
    <w:rsid w:val="00577A89"/>
    <w:rsid w:val="005805F8"/>
    <w:rsid w:val="00580FB3"/>
    <w:rsid w:val="00590EBA"/>
    <w:rsid w:val="00593E50"/>
    <w:rsid w:val="00596C5D"/>
    <w:rsid w:val="0059709F"/>
    <w:rsid w:val="00597A77"/>
    <w:rsid w:val="005A2665"/>
    <w:rsid w:val="005A33D3"/>
    <w:rsid w:val="005A5323"/>
    <w:rsid w:val="005A7E9A"/>
    <w:rsid w:val="005B0CA6"/>
    <w:rsid w:val="005B25D2"/>
    <w:rsid w:val="005B38C8"/>
    <w:rsid w:val="005B50D4"/>
    <w:rsid w:val="005B5E7D"/>
    <w:rsid w:val="005C21CC"/>
    <w:rsid w:val="005C2EC8"/>
    <w:rsid w:val="005C4502"/>
    <w:rsid w:val="005C546A"/>
    <w:rsid w:val="005C615B"/>
    <w:rsid w:val="005C6559"/>
    <w:rsid w:val="005C680C"/>
    <w:rsid w:val="005C737F"/>
    <w:rsid w:val="005D0BEE"/>
    <w:rsid w:val="005D115F"/>
    <w:rsid w:val="005D225C"/>
    <w:rsid w:val="005D29CF"/>
    <w:rsid w:val="005D3C45"/>
    <w:rsid w:val="005D4CB7"/>
    <w:rsid w:val="005D6661"/>
    <w:rsid w:val="005D7EE6"/>
    <w:rsid w:val="005E2930"/>
    <w:rsid w:val="005E33FA"/>
    <w:rsid w:val="005E3E8C"/>
    <w:rsid w:val="005E40CD"/>
    <w:rsid w:val="005E4935"/>
    <w:rsid w:val="005E55FF"/>
    <w:rsid w:val="005E77C4"/>
    <w:rsid w:val="005E7DF3"/>
    <w:rsid w:val="005F3CCA"/>
    <w:rsid w:val="005F59BA"/>
    <w:rsid w:val="005F7CF7"/>
    <w:rsid w:val="00600EC5"/>
    <w:rsid w:val="006014A0"/>
    <w:rsid w:val="006035D6"/>
    <w:rsid w:val="00603D32"/>
    <w:rsid w:val="006057B5"/>
    <w:rsid w:val="00611927"/>
    <w:rsid w:val="0061206A"/>
    <w:rsid w:val="00612284"/>
    <w:rsid w:val="006122FC"/>
    <w:rsid w:val="00612DDA"/>
    <w:rsid w:val="00613FC2"/>
    <w:rsid w:val="00620AE7"/>
    <w:rsid w:val="00625F53"/>
    <w:rsid w:val="0062663B"/>
    <w:rsid w:val="00626BC1"/>
    <w:rsid w:val="00627D64"/>
    <w:rsid w:val="00636A5D"/>
    <w:rsid w:val="00641EE2"/>
    <w:rsid w:val="00642391"/>
    <w:rsid w:val="00643307"/>
    <w:rsid w:val="006438DC"/>
    <w:rsid w:val="00644B98"/>
    <w:rsid w:val="00650A70"/>
    <w:rsid w:val="00651839"/>
    <w:rsid w:val="00653544"/>
    <w:rsid w:val="00656AB2"/>
    <w:rsid w:val="00663AD3"/>
    <w:rsid w:val="006643E9"/>
    <w:rsid w:val="0066610D"/>
    <w:rsid w:val="006700E9"/>
    <w:rsid w:val="0067167D"/>
    <w:rsid w:val="0067354A"/>
    <w:rsid w:val="00680879"/>
    <w:rsid w:val="00680B3F"/>
    <w:rsid w:val="0068157D"/>
    <w:rsid w:val="00682DF1"/>
    <w:rsid w:val="00686F7B"/>
    <w:rsid w:val="00687887"/>
    <w:rsid w:val="00693570"/>
    <w:rsid w:val="00693F3B"/>
    <w:rsid w:val="006A0065"/>
    <w:rsid w:val="006A1EDB"/>
    <w:rsid w:val="006A36D6"/>
    <w:rsid w:val="006A3E63"/>
    <w:rsid w:val="006A435E"/>
    <w:rsid w:val="006A54EB"/>
    <w:rsid w:val="006A6BE1"/>
    <w:rsid w:val="006A6F97"/>
    <w:rsid w:val="006B0D61"/>
    <w:rsid w:val="006B0E29"/>
    <w:rsid w:val="006B1144"/>
    <w:rsid w:val="006B3151"/>
    <w:rsid w:val="006B3971"/>
    <w:rsid w:val="006B6E31"/>
    <w:rsid w:val="006B76AC"/>
    <w:rsid w:val="006C27BC"/>
    <w:rsid w:val="006C3774"/>
    <w:rsid w:val="006C3B3C"/>
    <w:rsid w:val="006C779A"/>
    <w:rsid w:val="006D0034"/>
    <w:rsid w:val="006D06C7"/>
    <w:rsid w:val="006D1B8F"/>
    <w:rsid w:val="006D3772"/>
    <w:rsid w:val="006D3B90"/>
    <w:rsid w:val="006D3D0B"/>
    <w:rsid w:val="006D6AEF"/>
    <w:rsid w:val="006D7347"/>
    <w:rsid w:val="006E032D"/>
    <w:rsid w:val="006E079C"/>
    <w:rsid w:val="006E2A6F"/>
    <w:rsid w:val="006E33AA"/>
    <w:rsid w:val="006E3757"/>
    <w:rsid w:val="006E60CE"/>
    <w:rsid w:val="006E6FE7"/>
    <w:rsid w:val="006F1098"/>
    <w:rsid w:val="006F268F"/>
    <w:rsid w:val="006F779B"/>
    <w:rsid w:val="00701688"/>
    <w:rsid w:val="00702AAB"/>
    <w:rsid w:val="007055F5"/>
    <w:rsid w:val="00705D9F"/>
    <w:rsid w:val="00706171"/>
    <w:rsid w:val="00706C55"/>
    <w:rsid w:val="00711399"/>
    <w:rsid w:val="007131AB"/>
    <w:rsid w:val="00713455"/>
    <w:rsid w:val="00714672"/>
    <w:rsid w:val="00714936"/>
    <w:rsid w:val="00717A3D"/>
    <w:rsid w:val="00720960"/>
    <w:rsid w:val="007211CF"/>
    <w:rsid w:val="00721510"/>
    <w:rsid w:val="00722CA7"/>
    <w:rsid w:val="00722E0A"/>
    <w:rsid w:val="007234E3"/>
    <w:rsid w:val="00724F97"/>
    <w:rsid w:val="00725A14"/>
    <w:rsid w:val="00727FBB"/>
    <w:rsid w:val="0073068A"/>
    <w:rsid w:val="007313FC"/>
    <w:rsid w:val="00737AF9"/>
    <w:rsid w:val="007417D8"/>
    <w:rsid w:val="007417FE"/>
    <w:rsid w:val="00741B98"/>
    <w:rsid w:val="007435D2"/>
    <w:rsid w:val="007446AD"/>
    <w:rsid w:val="007446E7"/>
    <w:rsid w:val="00745FF6"/>
    <w:rsid w:val="00747931"/>
    <w:rsid w:val="00750068"/>
    <w:rsid w:val="007510FE"/>
    <w:rsid w:val="007524AE"/>
    <w:rsid w:val="00753C1B"/>
    <w:rsid w:val="00755525"/>
    <w:rsid w:val="00757281"/>
    <w:rsid w:val="00766689"/>
    <w:rsid w:val="00766BC3"/>
    <w:rsid w:val="00766EC8"/>
    <w:rsid w:val="007671B2"/>
    <w:rsid w:val="007754E6"/>
    <w:rsid w:val="00776B29"/>
    <w:rsid w:val="0078111F"/>
    <w:rsid w:val="007818D2"/>
    <w:rsid w:val="007876BB"/>
    <w:rsid w:val="00792000"/>
    <w:rsid w:val="007920ED"/>
    <w:rsid w:val="00795BB0"/>
    <w:rsid w:val="00797302"/>
    <w:rsid w:val="007976C0"/>
    <w:rsid w:val="007A7A68"/>
    <w:rsid w:val="007B019E"/>
    <w:rsid w:val="007B21AF"/>
    <w:rsid w:val="007B2A96"/>
    <w:rsid w:val="007B4B67"/>
    <w:rsid w:val="007B65F6"/>
    <w:rsid w:val="007C347F"/>
    <w:rsid w:val="007C35C2"/>
    <w:rsid w:val="007D1180"/>
    <w:rsid w:val="007D255D"/>
    <w:rsid w:val="007D28EC"/>
    <w:rsid w:val="007D2E20"/>
    <w:rsid w:val="007D3657"/>
    <w:rsid w:val="007D37B9"/>
    <w:rsid w:val="007D79B0"/>
    <w:rsid w:val="007E0B9F"/>
    <w:rsid w:val="007E15B8"/>
    <w:rsid w:val="007E5B25"/>
    <w:rsid w:val="007E664D"/>
    <w:rsid w:val="007E67C0"/>
    <w:rsid w:val="007E7672"/>
    <w:rsid w:val="007F30C3"/>
    <w:rsid w:val="007F3AD6"/>
    <w:rsid w:val="007F44DA"/>
    <w:rsid w:val="007F485B"/>
    <w:rsid w:val="007F5741"/>
    <w:rsid w:val="007F73CD"/>
    <w:rsid w:val="007F7E5C"/>
    <w:rsid w:val="008049BC"/>
    <w:rsid w:val="00805142"/>
    <w:rsid w:val="00805354"/>
    <w:rsid w:val="0080571B"/>
    <w:rsid w:val="008061C2"/>
    <w:rsid w:val="00807081"/>
    <w:rsid w:val="00810682"/>
    <w:rsid w:val="00812E47"/>
    <w:rsid w:val="00813D83"/>
    <w:rsid w:val="00813F71"/>
    <w:rsid w:val="00815D6C"/>
    <w:rsid w:val="00817462"/>
    <w:rsid w:val="00820877"/>
    <w:rsid w:val="008211AD"/>
    <w:rsid w:val="0082180C"/>
    <w:rsid w:val="00823850"/>
    <w:rsid w:val="00824956"/>
    <w:rsid w:val="00825D66"/>
    <w:rsid w:val="00826603"/>
    <w:rsid w:val="00833CA1"/>
    <w:rsid w:val="00837295"/>
    <w:rsid w:val="0083740E"/>
    <w:rsid w:val="00845288"/>
    <w:rsid w:val="00845C42"/>
    <w:rsid w:val="00845F0B"/>
    <w:rsid w:val="00846343"/>
    <w:rsid w:val="00846649"/>
    <w:rsid w:val="00846C6B"/>
    <w:rsid w:val="00851F88"/>
    <w:rsid w:val="00853A4B"/>
    <w:rsid w:val="00854F1C"/>
    <w:rsid w:val="008571A5"/>
    <w:rsid w:val="00857D6C"/>
    <w:rsid w:val="00860C51"/>
    <w:rsid w:val="00860FC1"/>
    <w:rsid w:val="008639B9"/>
    <w:rsid w:val="008647FA"/>
    <w:rsid w:val="0086579B"/>
    <w:rsid w:val="0086619C"/>
    <w:rsid w:val="008706CB"/>
    <w:rsid w:val="00871C60"/>
    <w:rsid w:val="0087211E"/>
    <w:rsid w:val="00872193"/>
    <w:rsid w:val="0087376F"/>
    <w:rsid w:val="00873FCE"/>
    <w:rsid w:val="00874D63"/>
    <w:rsid w:val="008753CA"/>
    <w:rsid w:val="00876A6A"/>
    <w:rsid w:val="008801E4"/>
    <w:rsid w:val="00881C33"/>
    <w:rsid w:val="00884A67"/>
    <w:rsid w:val="00885851"/>
    <w:rsid w:val="00887457"/>
    <w:rsid w:val="008904AB"/>
    <w:rsid w:val="00893415"/>
    <w:rsid w:val="0089635B"/>
    <w:rsid w:val="008966E2"/>
    <w:rsid w:val="0089728C"/>
    <w:rsid w:val="008A20F4"/>
    <w:rsid w:val="008A2160"/>
    <w:rsid w:val="008A4346"/>
    <w:rsid w:val="008B2BAA"/>
    <w:rsid w:val="008B4265"/>
    <w:rsid w:val="008B580D"/>
    <w:rsid w:val="008B7E7B"/>
    <w:rsid w:val="008C24EB"/>
    <w:rsid w:val="008C75DC"/>
    <w:rsid w:val="008D1F4E"/>
    <w:rsid w:val="008D6752"/>
    <w:rsid w:val="008D7E39"/>
    <w:rsid w:val="008E08EA"/>
    <w:rsid w:val="008E19D8"/>
    <w:rsid w:val="008E2093"/>
    <w:rsid w:val="008E2721"/>
    <w:rsid w:val="008E2B5C"/>
    <w:rsid w:val="008E2F01"/>
    <w:rsid w:val="008E6A13"/>
    <w:rsid w:val="008F1805"/>
    <w:rsid w:val="008F2DD6"/>
    <w:rsid w:val="008F3BBD"/>
    <w:rsid w:val="008F3E04"/>
    <w:rsid w:val="008F74CF"/>
    <w:rsid w:val="00905394"/>
    <w:rsid w:val="00905E99"/>
    <w:rsid w:val="009107B3"/>
    <w:rsid w:val="00912293"/>
    <w:rsid w:val="00912552"/>
    <w:rsid w:val="00914F79"/>
    <w:rsid w:val="00915FE3"/>
    <w:rsid w:val="0091702C"/>
    <w:rsid w:val="00920042"/>
    <w:rsid w:val="00921C44"/>
    <w:rsid w:val="009222FD"/>
    <w:rsid w:val="00922558"/>
    <w:rsid w:val="00923776"/>
    <w:rsid w:val="009239BB"/>
    <w:rsid w:val="00924E66"/>
    <w:rsid w:val="00925137"/>
    <w:rsid w:val="0092544E"/>
    <w:rsid w:val="00925967"/>
    <w:rsid w:val="00927D36"/>
    <w:rsid w:val="00936FEA"/>
    <w:rsid w:val="009408B4"/>
    <w:rsid w:val="00942DE9"/>
    <w:rsid w:val="00944162"/>
    <w:rsid w:val="009442C3"/>
    <w:rsid w:val="00944304"/>
    <w:rsid w:val="00947153"/>
    <w:rsid w:val="009478D5"/>
    <w:rsid w:val="00951A2E"/>
    <w:rsid w:val="00951FD3"/>
    <w:rsid w:val="00956B6E"/>
    <w:rsid w:val="00957312"/>
    <w:rsid w:val="00963277"/>
    <w:rsid w:val="00964901"/>
    <w:rsid w:val="00970417"/>
    <w:rsid w:val="0097068B"/>
    <w:rsid w:val="00971AEF"/>
    <w:rsid w:val="00972381"/>
    <w:rsid w:val="009726BA"/>
    <w:rsid w:val="00983A28"/>
    <w:rsid w:val="00985DAE"/>
    <w:rsid w:val="00986C79"/>
    <w:rsid w:val="00987E08"/>
    <w:rsid w:val="00991FFE"/>
    <w:rsid w:val="00994D7E"/>
    <w:rsid w:val="009976CB"/>
    <w:rsid w:val="009976EE"/>
    <w:rsid w:val="00997FBF"/>
    <w:rsid w:val="009A403F"/>
    <w:rsid w:val="009A410E"/>
    <w:rsid w:val="009A6EFB"/>
    <w:rsid w:val="009B1DA0"/>
    <w:rsid w:val="009B2C8D"/>
    <w:rsid w:val="009B43E2"/>
    <w:rsid w:val="009B503C"/>
    <w:rsid w:val="009C119B"/>
    <w:rsid w:val="009C6B1C"/>
    <w:rsid w:val="009D11D7"/>
    <w:rsid w:val="009D4F13"/>
    <w:rsid w:val="009D6608"/>
    <w:rsid w:val="009D786F"/>
    <w:rsid w:val="009D7C33"/>
    <w:rsid w:val="009E1E14"/>
    <w:rsid w:val="009E21C4"/>
    <w:rsid w:val="009F0C88"/>
    <w:rsid w:val="009F1643"/>
    <w:rsid w:val="009F1BC9"/>
    <w:rsid w:val="009F7EBB"/>
    <w:rsid w:val="00A02EA0"/>
    <w:rsid w:val="00A03D04"/>
    <w:rsid w:val="00A05A21"/>
    <w:rsid w:val="00A06E34"/>
    <w:rsid w:val="00A101EF"/>
    <w:rsid w:val="00A10490"/>
    <w:rsid w:val="00A10657"/>
    <w:rsid w:val="00A1344D"/>
    <w:rsid w:val="00A13A15"/>
    <w:rsid w:val="00A20104"/>
    <w:rsid w:val="00A2296B"/>
    <w:rsid w:val="00A27802"/>
    <w:rsid w:val="00A3186C"/>
    <w:rsid w:val="00A31B85"/>
    <w:rsid w:val="00A33250"/>
    <w:rsid w:val="00A33BCD"/>
    <w:rsid w:val="00A34606"/>
    <w:rsid w:val="00A34987"/>
    <w:rsid w:val="00A34A9C"/>
    <w:rsid w:val="00A35DD1"/>
    <w:rsid w:val="00A35E89"/>
    <w:rsid w:val="00A36402"/>
    <w:rsid w:val="00A37E75"/>
    <w:rsid w:val="00A405C3"/>
    <w:rsid w:val="00A40DDB"/>
    <w:rsid w:val="00A425F0"/>
    <w:rsid w:val="00A516C5"/>
    <w:rsid w:val="00A5186E"/>
    <w:rsid w:val="00A54514"/>
    <w:rsid w:val="00A556BD"/>
    <w:rsid w:val="00A56C6B"/>
    <w:rsid w:val="00A6036D"/>
    <w:rsid w:val="00A6214C"/>
    <w:rsid w:val="00A64F1A"/>
    <w:rsid w:val="00A66B72"/>
    <w:rsid w:val="00A67BF6"/>
    <w:rsid w:val="00A745A7"/>
    <w:rsid w:val="00A761E9"/>
    <w:rsid w:val="00A811B9"/>
    <w:rsid w:val="00A82C63"/>
    <w:rsid w:val="00A82DEB"/>
    <w:rsid w:val="00A830DC"/>
    <w:rsid w:val="00A835D1"/>
    <w:rsid w:val="00A85599"/>
    <w:rsid w:val="00A859E3"/>
    <w:rsid w:val="00A86988"/>
    <w:rsid w:val="00A87C9B"/>
    <w:rsid w:val="00A90AF4"/>
    <w:rsid w:val="00A9131F"/>
    <w:rsid w:val="00A935AA"/>
    <w:rsid w:val="00A935E0"/>
    <w:rsid w:val="00A936DB"/>
    <w:rsid w:val="00A93B71"/>
    <w:rsid w:val="00A95064"/>
    <w:rsid w:val="00A97CAD"/>
    <w:rsid w:val="00AA1102"/>
    <w:rsid w:val="00AA2C96"/>
    <w:rsid w:val="00AA4FCE"/>
    <w:rsid w:val="00AA5AE8"/>
    <w:rsid w:val="00AA6195"/>
    <w:rsid w:val="00AB09A5"/>
    <w:rsid w:val="00AB3E99"/>
    <w:rsid w:val="00AB50F9"/>
    <w:rsid w:val="00AB610E"/>
    <w:rsid w:val="00AB6859"/>
    <w:rsid w:val="00AC1363"/>
    <w:rsid w:val="00AC38A5"/>
    <w:rsid w:val="00AC4845"/>
    <w:rsid w:val="00AC4CE2"/>
    <w:rsid w:val="00AD3F54"/>
    <w:rsid w:val="00AD5329"/>
    <w:rsid w:val="00AD7A18"/>
    <w:rsid w:val="00AE18BE"/>
    <w:rsid w:val="00AE26F6"/>
    <w:rsid w:val="00AE3AF4"/>
    <w:rsid w:val="00AE5008"/>
    <w:rsid w:val="00AF3AEE"/>
    <w:rsid w:val="00AF4992"/>
    <w:rsid w:val="00AF4A82"/>
    <w:rsid w:val="00AF5556"/>
    <w:rsid w:val="00AF6861"/>
    <w:rsid w:val="00B05EEA"/>
    <w:rsid w:val="00B0783F"/>
    <w:rsid w:val="00B128E5"/>
    <w:rsid w:val="00B152A7"/>
    <w:rsid w:val="00B157A4"/>
    <w:rsid w:val="00B16548"/>
    <w:rsid w:val="00B23838"/>
    <w:rsid w:val="00B244EE"/>
    <w:rsid w:val="00B249D5"/>
    <w:rsid w:val="00B2711C"/>
    <w:rsid w:val="00B30681"/>
    <w:rsid w:val="00B324EB"/>
    <w:rsid w:val="00B349D8"/>
    <w:rsid w:val="00B35CA5"/>
    <w:rsid w:val="00B36F44"/>
    <w:rsid w:val="00B40FF7"/>
    <w:rsid w:val="00B41246"/>
    <w:rsid w:val="00B4144A"/>
    <w:rsid w:val="00B42D27"/>
    <w:rsid w:val="00B43337"/>
    <w:rsid w:val="00B464AE"/>
    <w:rsid w:val="00B536B1"/>
    <w:rsid w:val="00B54D2E"/>
    <w:rsid w:val="00B55C22"/>
    <w:rsid w:val="00B55D75"/>
    <w:rsid w:val="00B56386"/>
    <w:rsid w:val="00B56728"/>
    <w:rsid w:val="00B60452"/>
    <w:rsid w:val="00B60B5A"/>
    <w:rsid w:val="00B611B8"/>
    <w:rsid w:val="00B65DF9"/>
    <w:rsid w:val="00B67AD2"/>
    <w:rsid w:val="00B7299C"/>
    <w:rsid w:val="00B742D2"/>
    <w:rsid w:val="00B76241"/>
    <w:rsid w:val="00B763BC"/>
    <w:rsid w:val="00B766B9"/>
    <w:rsid w:val="00B76B2F"/>
    <w:rsid w:val="00B77832"/>
    <w:rsid w:val="00B816F5"/>
    <w:rsid w:val="00B834D4"/>
    <w:rsid w:val="00B9145C"/>
    <w:rsid w:val="00B92EB6"/>
    <w:rsid w:val="00B9457F"/>
    <w:rsid w:val="00B958CA"/>
    <w:rsid w:val="00B9620F"/>
    <w:rsid w:val="00B97899"/>
    <w:rsid w:val="00BA0DAC"/>
    <w:rsid w:val="00BA3D5E"/>
    <w:rsid w:val="00BA5516"/>
    <w:rsid w:val="00BA75C3"/>
    <w:rsid w:val="00BB0A49"/>
    <w:rsid w:val="00BB2592"/>
    <w:rsid w:val="00BB3F8D"/>
    <w:rsid w:val="00BB6E4A"/>
    <w:rsid w:val="00BB6EA4"/>
    <w:rsid w:val="00BC08AA"/>
    <w:rsid w:val="00BC2CFD"/>
    <w:rsid w:val="00BC321C"/>
    <w:rsid w:val="00BC4175"/>
    <w:rsid w:val="00BC5429"/>
    <w:rsid w:val="00BC5DB4"/>
    <w:rsid w:val="00BC6566"/>
    <w:rsid w:val="00BD3034"/>
    <w:rsid w:val="00BD473B"/>
    <w:rsid w:val="00BE0C4A"/>
    <w:rsid w:val="00BE344F"/>
    <w:rsid w:val="00BE47D5"/>
    <w:rsid w:val="00BE6314"/>
    <w:rsid w:val="00BE70F0"/>
    <w:rsid w:val="00BE7BAC"/>
    <w:rsid w:val="00BF0B0D"/>
    <w:rsid w:val="00BF40BE"/>
    <w:rsid w:val="00BF7DA3"/>
    <w:rsid w:val="00C003C3"/>
    <w:rsid w:val="00C02EB6"/>
    <w:rsid w:val="00C03417"/>
    <w:rsid w:val="00C046E7"/>
    <w:rsid w:val="00C04AEE"/>
    <w:rsid w:val="00C0529B"/>
    <w:rsid w:val="00C0633A"/>
    <w:rsid w:val="00C07630"/>
    <w:rsid w:val="00C10528"/>
    <w:rsid w:val="00C120B8"/>
    <w:rsid w:val="00C14316"/>
    <w:rsid w:val="00C168B5"/>
    <w:rsid w:val="00C172D8"/>
    <w:rsid w:val="00C2005D"/>
    <w:rsid w:val="00C20120"/>
    <w:rsid w:val="00C203E8"/>
    <w:rsid w:val="00C25704"/>
    <w:rsid w:val="00C273F6"/>
    <w:rsid w:val="00C31763"/>
    <w:rsid w:val="00C321E9"/>
    <w:rsid w:val="00C32651"/>
    <w:rsid w:val="00C32F50"/>
    <w:rsid w:val="00C33038"/>
    <w:rsid w:val="00C34F5A"/>
    <w:rsid w:val="00C368D5"/>
    <w:rsid w:val="00C411E9"/>
    <w:rsid w:val="00C41A6B"/>
    <w:rsid w:val="00C439C2"/>
    <w:rsid w:val="00C5570B"/>
    <w:rsid w:val="00C55F91"/>
    <w:rsid w:val="00C57848"/>
    <w:rsid w:val="00C61CB3"/>
    <w:rsid w:val="00C6243C"/>
    <w:rsid w:val="00C6318A"/>
    <w:rsid w:val="00C66A28"/>
    <w:rsid w:val="00C66BCC"/>
    <w:rsid w:val="00C72B29"/>
    <w:rsid w:val="00C76A1D"/>
    <w:rsid w:val="00C7717E"/>
    <w:rsid w:val="00C77237"/>
    <w:rsid w:val="00C80DA8"/>
    <w:rsid w:val="00C817B1"/>
    <w:rsid w:val="00C82677"/>
    <w:rsid w:val="00C83266"/>
    <w:rsid w:val="00C84496"/>
    <w:rsid w:val="00C85CB1"/>
    <w:rsid w:val="00C86584"/>
    <w:rsid w:val="00C86881"/>
    <w:rsid w:val="00C93267"/>
    <w:rsid w:val="00C94333"/>
    <w:rsid w:val="00C9487D"/>
    <w:rsid w:val="00CA0CDA"/>
    <w:rsid w:val="00CA0E0C"/>
    <w:rsid w:val="00CA2390"/>
    <w:rsid w:val="00CA306A"/>
    <w:rsid w:val="00CA6199"/>
    <w:rsid w:val="00CA6973"/>
    <w:rsid w:val="00CA76F9"/>
    <w:rsid w:val="00CB41DF"/>
    <w:rsid w:val="00CB432D"/>
    <w:rsid w:val="00CB4871"/>
    <w:rsid w:val="00CB4D19"/>
    <w:rsid w:val="00CB613E"/>
    <w:rsid w:val="00CB63BB"/>
    <w:rsid w:val="00CB7C2D"/>
    <w:rsid w:val="00CC15F6"/>
    <w:rsid w:val="00CC2AB5"/>
    <w:rsid w:val="00CC4DF0"/>
    <w:rsid w:val="00CC75F7"/>
    <w:rsid w:val="00CC7D42"/>
    <w:rsid w:val="00CD00ED"/>
    <w:rsid w:val="00CD2A07"/>
    <w:rsid w:val="00CD59D0"/>
    <w:rsid w:val="00CE0645"/>
    <w:rsid w:val="00CE1237"/>
    <w:rsid w:val="00CE2985"/>
    <w:rsid w:val="00CE2E69"/>
    <w:rsid w:val="00CE559E"/>
    <w:rsid w:val="00CE68D9"/>
    <w:rsid w:val="00CE6918"/>
    <w:rsid w:val="00CF1C71"/>
    <w:rsid w:val="00CF2955"/>
    <w:rsid w:val="00CF46B0"/>
    <w:rsid w:val="00CF4C12"/>
    <w:rsid w:val="00CF6ABF"/>
    <w:rsid w:val="00D00718"/>
    <w:rsid w:val="00D02A57"/>
    <w:rsid w:val="00D05C36"/>
    <w:rsid w:val="00D11038"/>
    <w:rsid w:val="00D12CC7"/>
    <w:rsid w:val="00D13457"/>
    <w:rsid w:val="00D13BC4"/>
    <w:rsid w:val="00D1568E"/>
    <w:rsid w:val="00D158AB"/>
    <w:rsid w:val="00D2068A"/>
    <w:rsid w:val="00D20B3F"/>
    <w:rsid w:val="00D21038"/>
    <w:rsid w:val="00D25CCD"/>
    <w:rsid w:val="00D25EC4"/>
    <w:rsid w:val="00D30AA1"/>
    <w:rsid w:val="00D32DA1"/>
    <w:rsid w:val="00D343A6"/>
    <w:rsid w:val="00D3532A"/>
    <w:rsid w:val="00D3564B"/>
    <w:rsid w:val="00D3686E"/>
    <w:rsid w:val="00D43236"/>
    <w:rsid w:val="00D43A9C"/>
    <w:rsid w:val="00D448B4"/>
    <w:rsid w:val="00D46F8B"/>
    <w:rsid w:val="00D52248"/>
    <w:rsid w:val="00D52438"/>
    <w:rsid w:val="00D5244A"/>
    <w:rsid w:val="00D568AB"/>
    <w:rsid w:val="00D576DF"/>
    <w:rsid w:val="00D617F7"/>
    <w:rsid w:val="00D63B4B"/>
    <w:rsid w:val="00D65906"/>
    <w:rsid w:val="00D662EB"/>
    <w:rsid w:val="00D7190A"/>
    <w:rsid w:val="00D71ED1"/>
    <w:rsid w:val="00D72702"/>
    <w:rsid w:val="00D73618"/>
    <w:rsid w:val="00D74F6B"/>
    <w:rsid w:val="00D7555B"/>
    <w:rsid w:val="00D75CD6"/>
    <w:rsid w:val="00D75EC3"/>
    <w:rsid w:val="00D80590"/>
    <w:rsid w:val="00D859AD"/>
    <w:rsid w:val="00D86D05"/>
    <w:rsid w:val="00D93A04"/>
    <w:rsid w:val="00D955E7"/>
    <w:rsid w:val="00DA031E"/>
    <w:rsid w:val="00DA2973"/>
    <w:rsid w:val="00DA2B2C"/>
    <w:rsid w:val="00DA49CB"/>
    <w:rsid w:val="00DA59D1"/>
    <w:rsid w:val="00DA66D5"/>
    <w:rsid w:val="00DA7086"/>
    <w:rsid w:val="00DB0E1C"/>
    <w:rsid w:val="00DB0F22"/>
    <w:rsid w:val="00DB11BA"/>
    <w:rsid w:val="00DB2854"/>
    <w:rsid w:val="00DB7F5D"/>
    <w:rsid w:val="00DC0D1A"/>
    <w:rsid w:val="00DC19E6"/>
    <w:rsid w:val="00DC21DF"/>
    <w:rsid w:val="00DC32A1"/>
    <w:rsid w:val="00DC3362"/>
    <w:rsid w:val="00DC4341"/>
    <w:rsid w:val="00DD0EE9"/>
    <w:rsid w:val="00DD138A"/>
    <w:rsid w:val="00DD1D01"/>
    <w:rsid w:val="00DD2ACC"/>
    <w:rsid w:val="00DD373D"/>
    <w:rsid w:val="00DE1D62"/>
    <w:rsid w:val="00DE24CB"/>
    <w:rsid w:val="00DE4DC5"/>
    <w:rsid w:val="00DE54B1"/>
    <w:rsid w:val="00DE60A2"/>
    <w:rsid w:val="00DF00E6"/>
    <w:rsid w:val="00DF039A"/>
    <w:rsid w:val="00DF0E32"/>
    <w:rsid w:val="00DF1856"/>
    <w:rsid w:val="00DF3C19"/>
    <w:rsid w:val="00DF6DEB"/>
    <w:rsid w:val="00E02D0D"/>
    <w:rsid w:val="00E052DA"/>
    <w:rsid w:val="00E05641"/>
    <w:rsid w:val="00E07A0B"/>
    <w:rsid w:val="00E116C1"/>
    <w:rsid w:val="00E119DD"/>
    <w:rsid w:val="00E12BC3"/>
    <w:rsid w:val="00E141FD"/>
    <w:rsid w:val="00E14E96"/>
    <w:rsid w:val="00E15577"/>
    <w:rsid w:val="00E20398"/>
    <w:rsid w:val="00E21352"/>
    <w:rsid w:val="00E2356A"/>
    <w:rsid w:val="00E24775"/>
    <w:rsid w:val="00E27651"/>
    <w:rsid w:val="00E363F0"/>
    <w:rsid w:val="00E3733F"/>
    <w:rsid w:val="00E42236"/>
    <w:rsid w:val="00E45D5E"/>
    <w:rsid w:val="00E47188"/>
    <w:rsid w:val="00E512BB"/>
    <w:rsid w:val="00E52CED"/>
    <w:rsid w:val="00E54BE5"/>
    <w:rsid w:val="00E55777"/>
    <w:rsid w:val="00E55942"/>
    <w:rsid w:val="00E5676C"/>
    <w:rsid w:val="00E57A9C"/>
    <w:rsid w:val="00E57CFF"/>
    <w:rsid w:val="00E6281B"/>
    <w:rsid w:val="00E64AE3"/>
    <w:rsid w:val="00E6594F"/>
    <w:rsid w:val="00E71601"/>
    <w:rsid w:val="00E72D12"/>
    <w:rsid w:val="00E73855"/>
    <w:rsid w:val="00E80126"/>
    <w:rsid w:val="00E813AC"/>
    <w:rsid w:val="00E8249A"/>
    <w:rsid w:val="00E82FAA"/>
    <w:rsid w:val="00E83F25"/>
    <w:rsid w:val="00E847BB"/>
    <w:rsid w:val="00E85412"/>
    <w:rsid w:val="00E85852"/>
    <w:rsid w:val="00E8762A"/>
    <w:rsid w:val="00E90E6A"/>
    <w:rsid w:val="00E91088"/>
    <w:rsid w:val="00E930EE"/>
    <w:rsid w:val="00E93EBA"/>
    <w:rsid w:val="00E93FA5"/>
    <w:rsid w:val="00E94112"/>
    <w:rsid w:val="00E957C4"/>
    <w:rsid w:val="00E959E0"/>
    <w:rsid w:val="00E97A76"/>
    <w:rsid w:val="00EA1904"/>
    <w:rsid w:val="00EA27CA"/>
    <w:rsid w:val="00EA2856"/>
    <w:rsid w:val="00EA2CEE"/>
    <w:rsid w:val="00EA2E95"/>
    <w:rsid w:val="00EA4EC7"/>
    <w:rsid w:val="00EA5E05"/>
    <w:rsid w:val="00EB0FB7"/>
    <w:rsid w:val="00EB11F3"/>
    <w:rsid w:val="00EB1754"/>
    <w:rsid w:val="00EB43DF"/>
    <w:rsid w:val="00EB67CE"/>
    <w:rsid w:val="00EC625F"/>
    <w:rsid w:val="00EC6435"/>
    <w:rsid w:val="00EC65BD"/>
    <w:rsid w:val="00ED2550"/>
    <w:rsid w:val="00ED3347"/>
    <w:rsid w:val="00ED544B"/>
    <w:rsid w:val="00ED5771"/>
    <w:rsid w:val="00ED5CBF"/>
    <w:rsid w:val="00ED63FC"/>
    <w:rsid w:val="00ED7CA8"/>
    <w:rsid w:val="00EE0476"/>
    <w:rsid w:val="00EE2656"/>
    <w:rsid w:val="00EE4E11"/>
    <w:rsid w:val="00EE6848"/>
    <w:rsid w:val="00EE7FFE"/>
    <w:rsid w:val="00EF12E8"/>
    <w:rsid w:val="00EF2F04"/>
    <w:rsid w:val="00EF31B2"/>
    <w:rsid w:val="00EF390F"/>
    <w:rsid w:val="00EF44E2"/>
    <w:rsid w:val="00EF486E"/>
    <w:rsid w:val="00EF62D0"/>
    <w:rsid w:val="00EF6D72"/>
    <w:rsid w:val="00F0151D"/>
    <w:rsid w:val="00F0215C"/>
    <w:rsid w:val="00F021A5"/>
    <w:rsid w:val="00F1234A"/>
    <w:rsid w:val="00F1374D"/>
    <w:rsid w:val="00F15677"/>
    <w:rsid w:val="00F22448"/>
    <w:rsid w:val="00F2553E"/>
    <w:rsid w:val="00F26115"/>
    <w:rsid w:val="00F2656E"/>
    <w:rsid w:val="00F27ED1"/>
    <w:rsid w:val="00F310EE"/>
    <w:rsid w:val="00F31CD8"/>
    <w:rsid w:val="00F3306A"/>
    <w:rsid w:val="00F3665B"/>
    <w:rsid w:val="00F36A35"/>
    <w:rsid w:val="00F370CB"/>
    <w:rsid w:val="00F4196F"/>
    <w:rsid w:val="00F4211F"/>
    <w:rsid w:val="00F42908"/>
    <w:rsid w:val="00F46B32"/>
    <w:rsid w:val="00F46E7F"/>
    <w:rsid w:val="00F502DF"/>
    <w:rsid w:val="00F53C17"/>
    <w:rsid w:val="00F5666F"/>
    <w:rsid w:val="00F57ACB"/>
    <w:rsid w:val="00F62203"/>
    <w:rsid w:val="00F6294B"/>
    <w:rsid w:val="00F63393"/>
    <w:rsid w:val="00F65946"/>
    <w:rsid w:val="00F6627F"/>
    <w:rsid w:val="00F7093F"/>
    <w:rsid w:val="00F76560"/>
    <w:rsid w:val="00F76C3D"/>
    <w:rsid w:val="00F77311"/>
    <w:rsid w:val="00F80225"/>
    <w:rsid w:val="00F80C2B"/>
    <w:rsid w:val="00F8336C"/>
    <w:rsid w:val="00F84E8B"/>
    <w:rsid w:val="00F8706B"/>
    <w:rsid w:val="00F87185"/>
    <w:rsid w:val="00F90C1F"/>
    <w:rsid w:val="00F937DB"/>
    <w:rsid w:val="00F93AC5"/>
    <w:rsid w:val="00F93CE7"/>
    <w:rsid w:val="00F95D2F"/>
    <w:rsid w:val="00F96958"/>
    <w:rsid w:val="00F9743A"/>
    <w:rsid w:val="00FA01E8"/>
    <w:rsid w:val="00FA0B21"/>
    <w:rsid w:val="00FA43EC"/>
    <w:rsid w:val="00FA7C4A"/>
    <w:rsid w:val="00FB1099"/>
    <w:rsid w:val="00FB3567"/>
    <w:rsid w:val="00FB38CF"/>
    <w:rsid w:val="00FB4166"/>
    <w:rsid w:val="00FB4617"/>
    <w:rsid w:val="00FB51C0"/>
    <w:rsid w:val="00FB6C57"/>
    <w:rsid w:val="00FB7297"/>
    <w:rsid w:val="00FC09A7"/>
    <w:rsid w:val="00FC340A"/>
    <w:rsid w:val="00FC432E"/>
    <w:rsid w:val="00FC50A6"/>
    <w:rsid w:val="00FC7A7B"/>
    <w:rsid w:val="00FC7B1A"/>
    <w:rsid w:val="00FD2B1B"/>
    <w:rsid w:val="00FD6173"/>
    <w:rsid w:val="00FE0719"/>
    <w:rsid w:val="00FE07AD"/>
    <w:rsid w:val="00FE2182"/>
    <w:rsid w:val="00FE2B2D"/>
    <w:rsid w:val="00FE605D"/>
    <w:rsid w:val="00FE799B"/>
    <w:rsid w:val="00FF0370"/>
    <w:rsid w:val="00FF0AFE"/>
    <w:rsid w:val="00FF3212"/>
    <w:rsid w:val="00FF4E21"/>
    <w:rsid w:val="00FF5984"/>
    <w:rsid w:val="0C25E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26C65"/>
  <w15:docId w15:val="{AA37E547-A247-2944-BF45-82FFF2FE7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F7681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C624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1"/>
    <w:unhideWhenUsed/>
    <w:rsid w:val="00E116C1"/>
    <w:rPr>
      <w:color w:val="0000FF"/>
      <w:u w:val="single"/>
    </w:rPr>
  </w:style>
  <w:style w:type="character" w:customStyle="1" w:styleId="1">
    <w:name w:val="Неразрешенное упоминание1"/>
    <w:basedOn w:val="a1"/>
    <w:uiPriority w:val="99"/>
    <w:semiHidden/>
    <w:unhideWhenUsed/>
    <w:rsid w:val="00E116C1"/>
    <w:rPr>
      <w:color w:val="605E5C"/>
      <w:shd w:val="clear" w:color="auto" w:fill="E1DFDD"/>
    </w:rPr>
  </w:style>
  <w:style w:type="character" w:styleId="a6">
    <w:name w:val="FollowedHyperlink"/>
    <w:basedOn w:val="a1"/>
    <w:uiPriority w:val="99"/>
    <w:semiHidden/>
    <w:unhideWhenUsed/>
    <w:rsid w:val="00B763BC"/>
    <w:rPr>
      <w:color w:val="954F72" w:themeColor="followedHyperlink"/>
      <w:u w:val="single"/>
    </w:rPr>
  </w:style>
  <w:style w:type="paragraph" w:styleId="a7">
    <w:name w:val="Title"/>
    <w:basedOn w:val="a0"/>
    <w:link w:val="a8"/>
    <w:uiPriority w:val="99"/>
    <w:qFormat/>
    <w:rsid w:val="002117EE"/>
    <w:pPr>
      <w:ind w:firstLine="426"/>
      <w:jc w:val="center"/>
    </w:pPr>
    <w:rPr>
      <w:b/>
      <w:sz w:val="20"/>
      <w:szCs w:val="20"/>
    </w:rPr>
  </w:style>
  <w:style w:type="character" w:customStyle="1" w:styleId="a8">
    <w:name w:val="Название Знак"/>
    <w:basedOn w:val="a1"/>
    <w:link w:val="a7"/>
    <w:uiPriority w:val="99"/>
    <w:rsid w:val="002117EE"/>
    <w:rPr>
      <w:rFonts w:ascii="Times New Roman" w:eastAsia="Times New Roman" w:hAnsi="Times New Roman" w:cs="Times New Roman"/>
      <w:b/>
      <w:kern w:val="0"/>
      <w:sz w:val="20"/>
      <w:szCs w:val="20"/>
      <w:lang w:val="uk-UA" w:eastAsia="ru-RU"/>
      <w14:ligatures w14:val="none"/>
    </w:rPr>
  </w:style>
  <w:style w:type="paragraph" w:styleId="a9">
    <w:name w:val="Body Text"/>
    <w:basedOn w:val="a0"/>
    <w:link w:val="aa"/>
    <w:uiPriority w:val="99"/>
    <w:rsid w:val="00E42236"/>
    <w:pPr>
      <w:spacing w:after="120"/>
    </w:pPr>
  </w:style>
  <w:style w:type="character" w:customStyle="1" w:styleId="aa">
    <w:name w:val="Основной текст Знак"/>
    <w:basedOn w:val="a1"/>
    <w:link w:val="a9"/>
    <w:uiPriority w:val="99"/>
    <w:rsid w:val="00E42236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b">
    <w:name w:val="Normal (Web)"/>
    <w:basedOn w:val="a0"/>
    <w:uiPriority w:val="99"/>
    <w:unhideWhenUsed/>
    <w:rsid w:val="00E42236"/>
    <w:pPr>
      <w:spacing w:before="100" w:beforeAutospacing="1" w:after="100" w:afterAutospacing="1"/>
    </w:pPr>
    <w:rPr>
      <w:lang w:eastAsia="uk-UA"/>
    </w:rPr>
  </w:style>
  <w:style w:type="paragraph" w:customStyle="1" w:styleId="aaarazdel">
    <w:name w:val="aaarazdel"/>
    <w:basedOn w:val="a0"/>
    <w:uiPriority w:val="99"/>
    <w:rsid w:val="00E42236"/>
    <w:pPr>
      <w:spacing w:before="100" w:beforeAutospacing="1" w:after="100" w:afterAutospacing="1"/>
    </w:pPr>
    <w:rPr>
      <w:rFonts w:ascii="Verdana" w:hAnsi="Verdana"/>
      <w:lang w:eastAsia="uk-UA"/>
    </w:rPr>
  </w:style>
  <w:style w:type="character" w:styleId="ac">
    <w:name w:val="line number"/>
    <w:basedOn w:val="a1"/>
    <w:uiPriority w:val="99"/>
    <w:semiHidden/>
    <w:unhideWhenUsed/>
    <w:rsid w:val="00EF390F"/>
  </w:style>
  <w:style w:type="paragraph" w:styleId="ad">
    <w:name w:val="header"/>
    <w:basedOn w:val="a0"/>
    <w:link w:val="ae"/>
    <w:uiPriority w:val="99"/>
    <w:unhideWhenUsed/>
    <w:rsid w:val="005345A4"/>
    <w:pPr>
      <w:tabs>
        <w:tab w:val="center" w:pos="4513"/>
        <w:tab w:val="right" w:pos="9026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5345A4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f">
    <w:name w:val="footer"/>
    <w:basedOn w:val="a0"/>
    <w:link w:val="af0"/>
    <w:uiPriority w:val="99"/>
    <w:unhideWhenUsed/>
    <w:rsid w:val="005345A4"/>
    <w:pPr>
      <w:tabs>
        <w:tab w:val="center" w:pos="4513"/>
        <w:tab w:val="right" w:pos="9026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5345A4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character" w:styleId="af1">
    <w:name w:val="Emphasis"/>
    <w:basedOn w:val="a1"/>
    <w:uiPriority w:val="20"/>
    <w:qFormat/>
    <w:rsid w:val="0021258A"/>
    <w:rPr>
      <w:i/>
      <w:iCs/>
    </w:rPr>
  </w:style>
  <w:style w:type="character" w:styleId="af2">
    <w:name w:val="Subtle Emphasis"/>
    <w:basedOn w:val="a1"/>
    <w:uiPriority w:val="19"/>
    <w:qFormat/>
    <w:rsid w:val="00AB3E99"/>
    <w:rPr>
      <w:i/>
      <w:iCs/>
      <w:color w:val="404040" w:themeColor="text1" w:themeTint="BF"/>
    </w:rPr>
  </w:style>
  <w:style w:type="paragraph" w:styleId="af3">
    <w:name w:val="Body Text Indent"/>
    <w:basedOn w:val="a0"/>
    <w:link w:val="af4"/>
    <w:uiPriority w:val="99"/>
    <w:unhideWhenUsed/>
    <w:rsid w:val="00EA4EC7"/>
    <w:pPr>
      <w:spacing w:after="120"/>
      <w:ind w:left="283"/>
    </w:pPr>
  </w:style>
  <w:style w:type="character" w:customStyle="1" w:styleId="af4">
    <w:name w:val="Основной текст с отступом Знак"/>
    <w:basedOn w:val="a1"/>
    <w:link w:val="af3"/>
    <w:uiPriority w:val="99"/>
    <w:rsid w:val="00EA4EC7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f5">
    <w:name w:val="List Paragraph"/>
    <w:basedOn w:val="a0"/>
    <w:uiPriority w:val="34"/>
    <w:qFormat/>
    <w:rsid w:val="00626BC1"/>
    <w:pPr>
      <w:ind w:left="720"/>
      <w:contextualSpacing/>
    </w:pPr>
  </w:style>
  <w:style w:type="character" w:styleId="af6">
    <w:name w:val="page number"/>
    <w:basedOn w:val="a1"/>
    <w:uiPriority w:val="99"/>
    <w:semiHidden/>
    <w:unhideWhenUsed/>
    <w:rsid w:val="00A859E3"/>
  </w:style>
  <w:style w:type="paragraph" w:styleId="af7">
    <w:name w:val="footnote text"/>
    <w:basedOn w:val="a0"/>
    <w:link w:val="af8"/>
    <w:semiHidden/>
    <w:rsid w:val="00BA3D5E"/>
    <w:rPr>
      <w:sz w:val="20"/>
      <w:szCs w:val="20"/>
      <w:lang w:val="ru-RU"/>
    </w:rPr>
  </w:style>
  <w:style w:type="character" w:customStyle="1" w:styleId="af8">
    <w:name w:val="Текст сноски Знак"/>
    <w:basedOn w:val="a1"/>
    <w:link w:val="af7"/>
    <w:semiHidden/>
    <w:rsid w:val="00BA3D5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9">
    <w:name w:val="Balloon Text"/>
    <w:basedOn w:val="a0"/>
    <w:link w:val="afa"/>
    <w:uiPriority w:val="99"/>
    <w:semiHidden/>
    <w:unhideWhenUsed/>
    <w:rsid w:val="00BA3D5E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fa">
    <w:name w:val="Текст выноски Знак"/>
    <w:basedOn w:val="a1"/>
    <w:link w:val="af9"/>
    <w:uiPriority w:val="99"/>
    <w:semiHidden/>
    <w:rsid w:val="00BA3D5E"/>
    <w:rPr>
      <w:rFonts w:ascii="Segoe UI" w:eastAsia="Calibri" w:hAnsi="Segoe UI" w:cs="Segoe UI"/>
      <w:kern w:val="0"/>
      <w:sz w:val="18"/>
      <w:szCs w:val="18"/>
      <w:lang w:val="uk-UA"/>
      <w14:ligatures w14:val="none"/>
    </w:rPr>
  </w:style>
  <w:style w:type="paragraph" w:styleId="afb">
    <w:name w:val="No Spacing"/>
    <w:uiPriority w:val="1"/>
    <w:qFormat/>
    <w:rsid w:val="00BA3D5E"/>
    <w:rPr>
      <w:rFonts w:ascii="Calibri" w:eastAsia="Calibri" w:hAnsi="Calibri" w:cs="Times New Roman"/>
      <w:kern w:val="0"/>
      <w:sz w:val="22"/>
      <w:szCs w:val="22"/>
      <w:lang w:val="uk-UA"/>
      <w14:ligatures w14:val="none"/>
    </w:rPr>
  </w:style>
  <w:style w:type="paragraph" w:styleId="afc">
    <w:name w:val="Plain Text"/>
    <w:basedOn w:val="a0"/>
    <w:link w:val="afd"/>
    <w:unhideWhenUsed/>
    <w:rsid w:val="00BA3D5E"/>
    <w:rPr>
      <w:rFonts w:ascii="Courier New" w:hAnsi="Courier New" w:cs="Courier New"/>
      <w:sz w:val="20"/>
      <w:szCs w:val="20"/>
      <w:lang w:eastAsia="uk-UA"/>
    </w:rPr>
  </w:style>
  <w:style w:type="character" w:customStyle="1" w:styleId="afd">
    <w:name w:val="Текст Знак"/>
    <w:basedOn w:val="a1"/>
    <w:link w:val="afc"/>
    <w:rsid w:val="00BA3D5E"/>
    <w:rPr>
      <w:rFonts w:ascii="Courier New" w:eastAsia="Times New Roman" w:hAnsi="Courier New" w:cs="Courier New"/>
      <w:kern w:val="0"/>
      <w:sz w:val="20"/>
      <w:szCs w:val="20"/>
      <w:lang w:val="uk-UA" w:eastAsia="uk-UA"/>
      <w14:ligatures w14:val="none"/>
    </w:rPr>
  </w:style>
  <w:style w:type="paragraph" w:customStyle="1" w:styleId="--12">
    <w:name w:val="Текст-синій-12"/>
    <w:basedOn w:val="a0"/>
    <w:link w:val="--120"/>
    <w:qFormat/>
    <w:rsid w:val="00380C06"/>
    <w:pPr>
      <w:ind w:firstLine="567"/>
      <w:jc w:val="both"/>
    </w:pPr>
    <w:rPr>
      <w:rFonts w:asciiTheme="minorHAnsi" w:hAnsiTheme="minorHAnsi" w:cstheme="minorHAnsi"/>
      <w:snapToGrid w:val="0"/>
      <w:color w:val="22517D"/>
      <w:szCs w:val="26"/>
    </w:rPr>
  </w:style>
  <w:style w:type="paragraph" w:customStyle="1" w:styleId="--121">
    <w:name w:val="без абзаца-синій-12"/>
    <w:basedOn w:val="a0"/>
    <w:link w:val="--122"/>
    <w:qFormat/>
    <w:rsid w:val="00FE0719"/>
    <w:pPr>
      <w:jc w:val="both"/>
    </w:pPr>
    <w:rPr>
      <w:rFonts w:asciiTheme="minorHAnsi" w:hAnsiTheme="minorHAnsi" w:cstheme="minorHAnsi"/>
      <w:color w:val="22517D"/>
    </w:rPr>
  </w:style>
  <w:style w:type="character" w:customStyle="1" w:styleId="--120">
    <w:name w:val="Текст-синій-12 Знак"/>
    <w:basedOn w:val="a1"/>
    <w:link w:val="--12"/>
    <w:rsid w:val="00380C06"/>
    <w:rPr>
      <w:rFonts w:eastAsia="Times New Roman" w:cstheme="minorHAnsi"/>
      <w:snapToGrid w:val="0"/>
      <w:color w:val="22517D"/>
      <w:kern w:val="0"/>
      <w:szCs w:val="26"/>
      <w:lang w:val="uk-UA" w:eastAsia="ru-RU"/>
      <w14:ligatures w14:val="none"/>
    </w:rPr>
  </w:style>
  <w:style w:type="paragraph" w:customStyle="1" w:styleId="a">
    <w:name w:val="маркер жовтий"/>
    <w:basedOn w:val="--121"/>
    <w:link w:val="afe"/>
    <w:qFormat/>
    <w:rsid w:val="005B5E7D"/>
    <w:pPr>
      <w:numPr>
        <w:numId w:val="9"/>
      </w:numPr>
      <w:ind w:left="397" w:hanging="397"/>
    </w:pPr>
    <w:rPr>
      <w:b/>
      <w:color w:val="DB9528"/>
    </w:rPr>
  </w:style>
  <w:style w:type="character" w:customStyle="1" w:styleId="--122">
    <w:name w:val="без абзаца-синій-12 Знак"/>
    <w:basedOn w:val="a1"/>
    <w:link w:val="--121"/>
    <w:rsid w:val="00FE0719"/>
    <w:rPr>
      <w:rFonts w:eastAsia="Times New Roman" w:cstheme="minorHAnsi"/>
      <w:color w:val="22517D"/>
      <w:kern w:val="0"/>
      <w:lang w:val="uk-UA" w:eastAsia="ru-RU"/>
      <w14:ligatures w14:val="none"/>
    </w:rPr>
  </w:style>
  <w:style w:type="character" w:customStyle="1" w:styleId="afe">
    <w:name w:val="маркер жовтий Знак"/>
    <w:basedOn w:val="--122"/>
    <w:link w:val="a"/>
    <w:rsid w:val="005B5E7D"/>
    <w:rPr>
      <w:rFonts w:eastAsia="Times New Roman" w:cstheme="minorHAnsi"/>
      <w:b/>
      <w:color w:val="DB9528"/>
      <w:kern w:val="0"/>
      <w:lang w:val="uk-UA" w:eastAsia="ru-RU"/>
      <w14:ligatures w14:val="none"/>
    </w:rPr>
  </w:style>
  <w:style w:type="paragraph" w:styleId="aff">
    <w:name w:val="Revision"/>
    <w:hidden/>
    <w:uiPriority w:val="99"/>
    <w:semiHidden/>
    <w:rsid w:val="00424342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table" w:customStyle="1" w:styleId="10">
    <w:name w:val="Сітка таблиці1"/>
    <w:basedOn w:val="a2"/>
    <w:next w:val="a4"/>
    <w:uiPriority w:val="39"/>
    <w:rsid w:val="006E3757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1"/>
    <w:uiPriority w:val="99"/>
    <w:semiHidden/>
    <w:unhideWhenUsed/>
    <w:rsid w:val="003560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6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5.png"/><Relationship Id="rId18" Type="http://schemas.openxmlformats.org/officeDocument/2006/relationships/chart" Target="charts/chart1.xm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chart" Target="charts/chart4.xml"/><Relationship Id="rId7" Type="http://schemas.openxmlformats.org/officeDocument/2006/relationships/settings" Target="settings.xml"/><Relationship Id="rId12" Type="http://schemas.openxmlformats.org/officeDocument/2006/relationships/image" Target="media/image14.emf"/><Relationship Id="rId17" Type="http://schemas.openxmlformats.org/officeDocument/2006/relationships/image" Target="media/image17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18.svg"/><Relationship Id="rId20" Type="http://schemas.openxmlformats.org/officeDocument/2006/relationships/chart" Target="charts/chart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3.emf"/><Relationship Id="rId24" Type="http://schemas.openxmlformats.org/officeDocument/2006/relationships/hyperlink" Target="https://www.ifstat.gov.ua/EX_IN/EX-CINY.HTM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16.png"/><Relationship Id="rId23" Type="http://schemas.openxmlformats.org/officeDocument/2006/relationships/hyperlink" Target="https://stat.gov.ua/sites/default/files/migration/files/2023/190_2023/190_2023.pdf" TargetMode="Externa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chart" Target="charts/chart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6.svg"/><Relationship Id="rId22" Type="http://schemas.openxmlformats.org/officeDocument/2006/relationships/chart" Target="charts/chart5.xml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ІСЦ</c:v>
                </c:pt>
              </c:strCache>
            </c:strRef>
          </c:tx>
          <c:spPr>
            <a:ln w="12700" cap="rnd">
              <a:solidFill>
                <a:srgbClr val="5B83A4"/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rgbClr val="22517D"/>
              </a:solidFill>
              <a:ln w="9525">
                <a:solidFill>
                  <a:srgbClr val="22517D">
                    <a:alpha val="92000"/>
                  </a:srgb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4.8922897398067017E-2"/>
                  <c:y val="-4.75960531860478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FA66-41FC-9768-DD3EE2D3DE9C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5.3404405711878357E-2"/>
                  <c:y val="-5.583474903065598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FA66-41FC-9768-DD3EE2D3DE9C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5.5643220890202696E-2"/>
                  <c:y val="-4.91281866441215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9926812372093509E-2"/>
                      <c:h val="7.8033589793197744E-2"/>
                    </c:manualLayout>
                  </c15:layout>
                </c:ext>
              </c:extLst>
            </c:dLbl>
            <c:dLbl>
              <c:idx val="3"/>
              <c:layout>
                <c:manualLayout>
                  <c:x val="-5.340229046251694E-2"/>
                  <c:y val="-4.918251761781208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6.6838354406505096E-2"/>
                  <c:y val="-5.596885377547261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7.5790794787320495E-2"/>
                  <c:y val="-4.242374449070678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4.8922897398067017E-2"/>
                  <c:y val="-4.910300887582589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FA66-41FC-9768-DD3EE2D3DE9C}"/>
                </c:ex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2.2061345756897999E-2"/>
                  <c:y val="-2.898729715332200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2.6534745614823749E-2"/>
                  <c:y val="-3.653108659297089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FA66-41FC-9768-DD3EE2D3DE9C}"/>
                </c:ex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7.3545986402472188E-2"/>
                  <c:y val="3.507077603182470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0546227893440778E-2"/>
                      <c:h val="7.0986464961822551E-2"/>
                    </c:manualLayout>
                  </c15:layout>
                </c:ext>
              </c:extLst>
            </c:dLbl>
            <c:dLbl>
              <c:idx val="10"/>
              <c:layout>
                <c:manualLayout>
                  <c:x val="-6.0122261413092501E-2"/>
                  <c:y val="-4.780224585693203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FA66-41FC-9768-DD3EE2D3DE9C}"/>
                </c:ext>
                <c:ext xmlns:c15="http://schemas.microsoft.com/office/drawing/2012/chart" uri="{CE6537A1-D6FC-4f65-9D91-7224C49458BB}">
                  <c15:layout>
                    <c:manualLayout>
                      <c:w val="8.0546227893440778E-2"/>
                      <c:h val="7.7718205116652575E-2"/>
                    </c:manualLayout>
                  </c15:layout>
                </c:ext>
              </c:extLst>
            </c:dLbl>
            <c:dLbl>
              <c:idx val="11"/>
              <c:layout>
                <c:manualLayout>
                  <c:x val="-1.7909111260353706E-2"/>
                  <c:y val="-1.023542538502108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3.8760005570156651E-2"/>
                  <c:y val="-4.055581911231139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1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FA66-41FC-9768-DD3EE2D3DE9C}"/>
                </c:ext>
                <c:ext xmlns:c15="http://schemas.microsoft.com/office/drawing/2012/chart" uri="{CE6537A1-D6FC-4f65-9D91-7224C49458BB}">
                  <c15:layout>
                    <c:manualLayout>
                      <c:w val="6.6734002104673104E-2"/>
                      <c:h val="8.4449945271482599E-2"/>
                    </c:manualLayout>
                  </c15:layout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22517D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Аркуш1!$A$2:$A$14</c:f>
              <c:strCache>
                <c:ptCount val="13"/>
                <c:pt idx="0">
                  <c:v>2025_9</c:v>
                </c:pt>
                <c:pt idx="1">
                  <c:v>10</c:v>
                </c:pt>
                <c:pt idx="2">
                  <c:v>11</c:v>
                </c:pt>
                <c:pt idx="3">
                  <c:v>12</c:v>
                </c:pt>
                <c:pt idx="4">
                  <c:v>2026_1</c:v>
                </c:pt>
                <c:pt idx="5">
                  <c:v>2</c:v>
                </c:pt>
                <c:pt idx="6">
                  <c:v>3</c:v>
                </c:pt>
                <c:pt idx="7">
                  <c:v>4</c:v>
                </c:pt>
                <c:pt idx="8">
                  <c:v>5</c:v>
                </c:pt>
                <c:pt idx="9">
                  <c:v>6</c:v>
                </c:pt>
                <c:pt idx="10">
                  <c:v>7</c:v>
                </c:pt>
                <c:pt idx="11">
                  <c:v>8</c:v>
                </c:pt>
                <c:pt idx="12">
                  <c:v>9</c:v>
                </c:pt>
              </c:strCache>
            </c:strRef>
          </c:cat>
          <c:val>
            <c:numRef>
              <c:f>Аркуш1!$B$2:$B$14</c:f>
              <c:numCache>
                <c:formatCode>General</c:formatCode>
                <c:ptCount val="13"/>
                <c:pt idx="0">
                  <c:v>0.5</c:v>
                </c:pt>
                <c:pt idx="1">
                  <c:v>0.3</c:v>
                </c:pt>
                <c:pt idx="2">
                  <c:v>0.5</c:v>
                </c:pt>
                <c:pt idx="3">
                  <c:v>0.3</c:v>
                </c:pt>
                <c:pt idx="4">
                  <c:v>0.4</c:v>
                </c:pt>
                <c:pt idx="5">
                  <c:v>1.1000000000000001</c:v>
                </c:pt>
                <c:pt idx="6">
                  <c:v>1.8</c:v>
                </c:pt>
                <c:pt idx="7">
                  <c:v>1.6</c:v>
                </c:pt>
                <c:pt idx="8">
                  <c:v>1.1000000000000001</c:v>
                </c:pt>
                <c:pt idx="9">
                  <c:v>-0.2</c:v>
                </c:pt>
                <c:pt idx="10">
                  <c:v>0.5</c:v>
                </c:pt>
                <c:pt idx="11">
                  <c:v>0.3</c:v>
                </c:pt>
                <c:pt idx="12">
                  <c:v>2.2000000000000002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FA66-41FC-9768-DD3EE2D3DE9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012304"/>
        <c:axId val="162012696"/>
      </c:lineChart>
      <c:catAx>
        <c:axId val="1620123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6350" cap="flat" cmpd="sng" algn="ctr">
            <a:solidFill>
              <a:srgbClr val="66666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effectLst>
                  <a:glow>
                    <a:srgbClr val="4472C4">
                      <a:alpha val="40000"/>
                    </a:srgbClr>
                  </a:glow>
                </a:effectLst>
                <a:latin typeface="+mn-lt"/>
                <a:ea typeface="+mn-ea"/>
                <a:cs typeface="+mn-cs"/>
              </a:defRPr>
            </a:pPr>
            <a:endParaRPr lang="uk-UA"/>
          </a:p>
        </c:txPr>
        <c:crossAx val="162012696"/>
        <c:crosses val="autoZero"/>
        <c:auto val="1"/>
        <c:lblAlgn val="ctr"/>
        <c:lblOffset val="100"/>
        <c:noMultiLvlLbl val="0"/>
      </c:catAx>
      <c:valAx>
        <c:axId val="162012696"/>
        <c:scaling>
          <c:orientation val="minMax"/>
          <c:max val="2.5"/>
          <c:min val="-0.5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ysDot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162012304"/>
        <c:crosses val="autoZero"/>
        <c:crossBetween val="midCat"/>
        <c:majorUnit val="0.5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ІСЦ</c:v>
                </c:pt>
              </c:strCache>
            </c:strRef>
          </c:tx>
          <c:spPr>
            <a:ln w="12700" cap="rnd">
              <a:solidFill>
                <a:srgbClr val="5B83A4"/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rgbClr val="22517D"/>
              </a:solidFill>
              <a:ln w="9525">
                <a:solidFill>
                  <a:srgbClr val="22517D">
                    <a:alpha val="92000"/>
                  </a:srgb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4.8919019440904349E-2"/>
                  <c:y val="-6.78458696533683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A766-423C-BE1B-937D8DD45EA2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7.5794849015263302E-2"/>
                  <c:y val="-6.259405221604115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A766-423C-BE1B-937D8DD45EA2}"/>
                </c:ext>
                <c:ext xmlns:c15="http://schemas.microsoft.com/office/drawing/2012/chart" uri="{CE6537A1-D6FC-4f65-9D91-7224C49458BB}">
                  <c15:layout>
                    <c:manualLayout>
                      <c:w val="7.541992106594464E-2"/>
                      <c:h val="7.7718205116652575E-2"/>
                    </c:manualLayout>
                  </c15:layout>
                </c:ext>
              </c:extLst>
            </c:dLbl>
            <c:dLbl>
              <c:idx val="2"/>
              <c:layout>
                <c:manualLayout>
                  <c:x val="-8.9234614645634064E-2"/>
                  <c:y val="-2.890566817821625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8.4759452079907066E-2"/>
                  <c:y val="-3.56920043358767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5.3416392124926666E-2"/>
                  <c:y val="-4.912792161498157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5.3410398918402574E-2"/>
                  <c:y val="-5.5887224800366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5.7883798776328245E-2"/>
                  <c:y val="-4.910300887582591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A766-423C-BE1B-937D8DD45EA2}"/>
                </c:ex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6.683623915714372E-2"/>
                  <c:y val="-6.264599792747212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5.3406520961239816E-2"/>
                  <c:y val="-4.328985972007622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700" b="1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A766-423C-BE1B-937D8DD45EA2}"/>
                </c:ex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5.3404343494017334E-2"/>
                  <c:y val="-5.583508395423700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A766-423C-BE1B-937D8DD45EA2}"/>
                </c:ex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5.3398412505354223E-2"/>
                  <c:y val="-5.48891250593002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A766-423C-BE1B-937D8DD45EA2}"/>
                </c:ex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3.5822100477870246E-2"/>
                  <c:y val="-5.027125732474285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700" b="1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A766-423C-BE1B-937D8DD45EA2}"/>
                </c:ex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2.0849123982682457E-2"/>
                  <c:y val="4.397297746610841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700" b="1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A766-423C-BE1B-937D8DD45EA2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22517D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Аркуш1!$A$2:$A$13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</c:numCache>
            </c:numRef>
          </c:cat>
          <c:val>
            <c:numRef>
              <c:f>Аркуш1!$B$2:$B$13</c:f>
              <c:numCache>
                <c:formatCode>0.0</c:formatCode>
                <c:ptCount val="12"/>
                <c:pt idx="0" formatCode="General">
                  <c:v>0.4</c:v>
                </c:pt>
                <c:pt idx="1">
                  <c:v>1.5</c:v>
                </c:pt>
                <c:pt idx="2" formatCode="General">
                  <c:v>3.3</c:v>
                </c:pt>
                <c:pt idx="3">
                  <c:v>5</c:v>
                </c:pt>
                <c:pt idx="4" formatCode="General">
                  <c:v>6.1</c:v>
                </c:pt>
                <c:pt idx="5" formatCode="General">
                  <c:v>5.9</c:v>
                </c:pt>
                <c:pt idx="6" formatCode="General">
                  <c:v>6.5</c:v>
                </c:pt>
                <c:pt idx="7" formatCode="General">
                  <c:v>6.8</c:v>
                </c:pt>
                <c:pt idx="8" formatCode="General">
                  <c:v>9.1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8-A766-423C-BE1B-937D8DD45E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013480"/>
        <c:axId val="162013872"/>
      </c:lineChart>
      <c:catAx>
        <c:axId val="1620134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6350" cap="flat" cmpd="sng" algn="ctr">
            <a:solidFill>
              <a:srgbClr val="66666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effectLst>
                  <a:glow>
                    <a:srgbClr val="4472C4">
                      <a:alpha val="40000"/>
                    </a:srgbClr>
                  </a:glow>
                </a:effectLst>
                <a:latin typeface="+mn-lt"/>
                <a:ea typeface="+mn-ea"/>
                <a:cs typeface="+mn-cs"/>
              </a:defRPr>
            </a:pPr>
            <a:endParaRPr lang="uk-UA"/>
          </a:p>
        </c:txPr>
        <c:crossAx val="162013872"/>
        <c:crosses val="autoZero"/>
        <c:auto val="1"/>
        <c:lblAlgn val="ctr"/>
        <c:lblOffset val="100"/>
        <c:noMultiLvlLbl val="0"/>
      </c:catAx>
      <c:valAx>
        <c:axId val="162013872"/>
        <c:scaling>
          <c:orientation val="minMax"/>
          <c:max val="10"/>
          <c:min val="0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ysDot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162013480"/>
        <c:crosses val="autoZero"/>
        <c:crossBetween val="midCat"/>
        <c:majorUnit val="2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525565633409753E-2"/>
          <c:y val="5.1877377687339653E-2"/>
          <c:w val="0.91211768708047425"/>
          <c:h val="0.70150117598936501"/>
        </c:manualLayout>
      </c:layout>
      <c:lineChart>
        <c:grouping val="standar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ІСЦ</c:v>
                </c:pt>
              </c:strCache>
            </c:strRef>
          </c:tx>
          <c:spPr>
            <a:ln w="12700" cap="rnd">
              <a:solidFill>
                <a:srgbClr val="5B83A4"/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rgbClr val="22517D"/>
              </a:solidFill>
              <a:ln w="9525">
                <a:solidFill>
                  <a:srgbClr val="22517D">
                    <a:alpha val="92000"/>
                  </a:srgb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5.7388285325093859E-2"/>
                  <c:y val="8.414403255772803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5605-4DDA-A883-223EC1623221}"/>
                </c:ext>
                <c:ext xmlns:c15="http://schemas.microsoft.com/office/drawing/2012/chart" uri="{CE6537A1-D6FC-4f65-9D91-7224C49458BB}">
                  <c15:layout>
                    <c:manualLayout>
                      <c:w val="8.3734011096714175E-2"/>
                      <c:h val="0.16342740865257011"/>
                    </c:manualLayout>
                  </c15:layout>
                </c:ext>
              </c:extLst>
            </c:dLbl>
            <c:dLbl>
              <c:idx val="1"/>
              <c:layout>
                <c:manualLayout>
                  <c:x val="-7.6872653576530781E-2"/>
                  <c:y val="-6.708396001061667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5605-4DDA-A883-223EC1623221}"/>
                </c:ext>
                <c:ext xmlns:c15="http://schemas.microsoft.com/office/drawing/2012/chart" uri="{CE6537A1-D6FC-4f65-9D91-7224C49458BB}">
                  <c15:layout>
                    <c:manualLayout>
                      <c:w val="8.434599156118143E-2"/>
                      <c:h val="0.15219145359639033"/>
                    </c:manualLayout>
                  </c15:layout>
                </c:ext>
              </c:extLst>
            </c:dLbl>
            <c:dLbl>
              <c:idx val="2"/>
              <c:layout>
                <c:manualLayout>
                  <c:x val="-5.145752350576431E-2"/>
                  <c:y val="-7.614173228346456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6856373965912486E-2"/>
                      <c:h val="0.11848358842785102"/>
                    </c:manualLayout>
                  </c15:layout>
                </c:ext>
              </c:extLst>
            </c:dLbl>
            <c:dLbl>
              <c:idx val="3"/>
              <c:layout>
                <c:manualLayout>
                  <c:x val="-5.8734841689092661E-2"/>
                  <c:y val="8.67858090772360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0126582278481018E-2"/>
                      <c:h val="0.12971954348403078"/>
                    </c:manualLayout>
                  </c15:layout>
                </c:ext>
              </c:extLst>
            </c:dLbl>
            <c:dLbl>
              <c:idx val="4"/>
              <c:layout>
                <c:manualLayout>
                  <c:x val="-5.8735173926044056E-2"/>
                  <c:y val="-8.175970981155444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6.7173161899066414E-2"/>
                  <c:y val="-8.737768733964436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7953420379414574E-2"/>
                      <c:h val="0.14095549854021056"/>
                    </c:manualLayout>
                  </c15:layout>
                </c:ext>
              </c:extLst>
            </c:dLbl>
            <c:dLbl>
              <c:idx val="6"/>
              <c:layout>
                <c:manualLayout>
                  <c:x val="-5.3404432040931593E-2"/>
                  <c:y val="-7.832610811289043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5605-4DDA-A883-223EC1623221}"/>
                </c:ex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5.0296355360643134E-2"/>
                  <c:y val="-8.175970981155447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5.7364032027642113E-2"/>
                  <c:y val="-8.598425196850394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5605-4DDA-A883-223EC1623221}"/>
                </c:ex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6.1836771985780262E-2"/>
                  <c:y val="6.782358665840927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9514601814013749E-2"/>
                      <c:h val="0.12971954348403078"/>
                    </c:manualLayout>
                  </c15:layout>
                </c:ext>
              </c:extLst>
            </c:dLbl>
            <c:dLbl>
              <c:idx val="10"/>
              <c:layout>
                <c:manualLayout>
                  <c:x val="-6.9498654440346849E-2"/>
                  <c:y val="7.903123064673095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5605-4DDA-A883-223EC1623221}"/>
                </c:ext>
                <c:ext xmlns:c15="http://schemas.microsoft.com/office/drawing/2012/chart" uri="{CE6537A1-D6FC-4f65-9D91-7224C49458BB}">
                  <c15:layout>
                    <c:manualLayout>
                      <c:w val="8.8565400843881856E-2"/>
                      <c:h val="0.12971954348403078"/>
                    </c:manualLayout>
                  </c15:layout>
                </c:ext>
              </c:extLst>
            </c:dLbl>
            <c:dLbl>
              <c:idx val="11"/>
              <c:layout>
                <c:manualLayout>
                  <c:x val="-6.2429648825542534E-2"/>
                  <c:y val="6.083960010616650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5605-4DDA-A883-223EC1623221}"/>
                </c:ext>
                <c:ext xmlns:c15="http://schemas.microsoft.com/office/drawing/2012/chart" uri="{CE6537A1-D6FC-4f65-9D91-7224C49458BB}">
                  <c15:layout>
                    <c:manualLayout>
                      <c:w val="8.855011794411774E-2"/>
                      <c:h val="0.14102804565159693"/>
                    </c:manualLayout>
                  </c15:layout>
                </c:ext>
              </c:extLst>
            </c:dLbl>
            <c:dLbl>
              <c:idx val="12"/>
              <c:layout>
                <c:manualLayout>
                  <c:x val="-3.972224990863484E-3"/>
                  <c:y val="-9.092807219322304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700" b="1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22517D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Аркуш1!$A$2:$A$14</c:f>
              <c:strCache>
                <c:ptCount val="13"/>
                <c:pt idx="0">
                  <c:v>2025_9</c:v>
                </c:pt>
                <c:pt idx="1">
                  <c:v>10</c:v>
                </c:pt>
                <c:pt idx="2">
                  <c:v>11</c:v>
                </c:pt>
                <c:pt idx="3">
                  <c:v>12</c:v>
                </c:pt>
                <c:pt idx="4">
                  <c:v>2026_1</c:v>
                </c:pt>
                <c:pt idx="5">
                  <c:v>2</c:v>
                </c:pt>
                <c:pt idx="6">
                  <c:v>3</c:v>
                </c:pt>
                <c:pt idx="7">
                  <c:v>4</c:v>
                </c:pt>
                <c:pt idx="8">
                  <c:v>5</c:v>
                </c:pt>
                <c:pt idx="9">
                  <c:v>6</c:v>
                </c:pt>
                <c:pt idx="10">
                  <c:v>7</c:v>
                </c:pt>
                <c:pt idx="11">
                  <c:v>8</c:v>
                </c:pt>
                <c:pt idx="12">
                  <c:v>9</c:v>
                </c:pt>
              </c:strCache>
            </c:strRef>
          </c:cat>
          <c:val>
            <c:numRef>
              <c:f>Аркуш1!$B$2:$B$14</c:f>
              <c:numCache>
                <c:formatCode>General</c:formatCode>
                <c:ptCount val="13"/>
                <c:pt idx="0">
                  <c:v>-0.9</c:v>
                </c:pt>
                <c:pt idx="1">
                  <c:v>0.7</c:v>
                </c:pt>
                <c:pt idx="2">
                  <c:v>0.8</c:v>
                </c:pt>
                <c:pt idx="3">
                  <c:v>-0.1</c:v>
                </c:pt>
                <c:pt idx="4">
                  <c:v>0.5</c:v>
                </c:pt>
                <c:pt idx="5">
                  <c:v>1.3</c:v>
                </c:pt>
                <c:pt idx="6">
                  <c:v>1.1000000000000001</c:v>
                </c:pt>
                <c:pt idx="7">
                  <c:v>1.5</c:v>
                </c:pt>
                <c:pt idx="8">
                  <c:v>1.8</c:v>
                </c:pt>
                <c:pt idx="9">
                  <c:v>-0.9</c:v>
                </c:pt>
                <c:pt idx="10">
                  <c:v>-0.2</c:v>
                </c:pt>
                <c:pt idx="11">
                  <c:v>-0.7</c:v>
                </c:pt>
                <c:pt idx="12">
                  <c:v>1.8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8-5605-4DDA-A883-223EC16232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014656"/>
        <c:axId val="162015048"/>
      </c:lineChart>
      <c:catAx>
        <c:axId val="1620146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6350" cap="flat" cmpd="sng" algn="ctr">
            <a:solidFill>
              <a:srgbClr val="66666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5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effectLst>
                  <a:glow>
                    <a:srgbClr val="4472C4">
                      <a:alpha val="40000"/>
                    </a:srgbClr>
                  </a:glow>
                </a:effectLst>
                <a:latin typeface="+mn-lt"/>
                <a:ea typeface="+mn-ea"/>
                <a:cs typeface="+mn-cs"/>
              </a:defRPr>
            </a:pPr>
            <a:endParaRPr lang="uk-UA"/>
          </a:p>
        </c:txPr>
        <c:crossAx val="162015048"/>
        <c:crosses val="autoZero"/>
        <c:auto val="1"/>
        <c:lblAlgn val="ctr"/>
        <c:lblOffset val="200"/>
        <c:noMultiLvlLbl val="0"/>
      </c:catAx>
      <c:valAx>
        <c:axId val="162015048"/>
        <c:scaling>
          <c:orientation val="minMax"/>
          <c:max val="3"/>
          <c:min val="-2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ysDot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162014656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1782783481178778E-2"/>
          <c:y val="9.6821197912058746E-2"/>
          <c:w val="0.91211768708047425"/>
          <c:h val="0.70150117598936501"/>
        </c:manualLayout>
      </c:layout>
      <c:lineChart>
        <c:grouping val="standar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ІСЦ</c:v>
                </c:pt>
              </c:strCache>
            </c:strRef>
          </c:tx>
          <c:spPr>
            <a:ln w="12700" cap="rnd">
              <a:solidFill>
                <a:srgbClr val="5B83A4"/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rgbClr val="22517D"/>
              </a:solidFill>
              <a:ln w="9525">
                <a:solidFill>
                  <a:srgbClr val="22517D">
                    <a:alpha val="92000"/>
                  </a:srgb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4.6838100933585834E-2"/>
                  <c:y val="-8.791736707068929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249F-4E4C-8D8E-56E2D1FD5A16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5.3664241336921492E-2"/>
                  <c:y val="-8.95620631690702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249F-4E4C-8D8E-56E2D1FD5A16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6.0845044685869966E-2"/>
                  <c:y val="-7.613465451650004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3721053855609809E-2"/>
                      <c:h val="0.1410413164646554"/>
                    </c:manualLayout>
                  </c15:layout>
                </c:ext>
              </c:extLst>
            </c:dLbl>
            <c:dLbl>
              <c:idx val="3"/>
              <c:layout>
                <c:manualLayout>
                  <c:x val="-5.4515764643343671E-2"/>
                  <c:y val="-7.6173582234804915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2636964683212074E-2"/>
                      <c:h val="0.16342740865257011"/>
                    </c:manualLayout>
                  </c15:layout>
                </c:ext>
              </c:extLst>
            </c:dLbl>
            <c:dLbl>
              <c:idx val="4"/>
              <c:layout>
                <c:manualLayout>
                  <c:x val="-5.451310674773252E-2"/>
                  <c:y val="-8.175351676546049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4.6075949367088608E-2"/>
                  <c:y val="-9.299566486773427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4.9187680653842318E-2"/>
                  <c:y val="-8.956206316907015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249F-4E4C-8D8E-56E2D1FD5A16}"/>
                </c:ex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5.451576464334363E-2"/>
                  <c:y val="-8.175970981155444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4.8923552277484378E-2"/>
                  <c:y val="-8.599752278156241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249F-4E4C-8D8E-56E2D1FD5A16}"/>
                </c:ex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7.0282069171733352E-2"/>
                  <c:y val="-7.83137220207024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5.2622346257350898E-2"/>
                  <c:y val="-8.188445545430418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249F-4E4C-8D8E-56E2D1FD5A16}"/>
                </c:ex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3.5003488487989787E-2"/>
                  <c:y val="-8.531009466513314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249F-4E4C-8D8E-56E2D1FD5A16}"/>
                </c:ext>
                <c:ext xmlns:c15="http://schemas.microsoft.com/office/drawing/2012/chart" uri="{CE6537A1-D6FC-4f65-9D91-7224C49458BB}">
                  <c15:layout>
                    <c:manualLayout>
                      <c:w val="7.5295192531313337E-2"/>
                      <c:h val="0.14095549854021056"/>
                    </c:manualLayout>
                  </c15:layout>
                </c:ext>
              </c:extLst>
            </c:dLbl>
            <c:dLbl>
              <c:idx val="12"/>
              <c:layout>
                <c:manualLayout>
                  <c:x val="-1.6611847569686701E-7"/>
                  <c:y val="-8.531938423427408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1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249F-4E4C-8D8E-56E2D1FD5A16}"/>
                </c:ext>
                <c:ext xmlns:c15="http://schemas.microsoft.com/office/drawing/2012/chart" uri="{CE6537A1-D6FC-4f65-9D91-7224C49458BB}">
                  <c15:layout>
                    <c:manualLayout>
                      <c:w val="7.1314234845301583E-2"/>
                      <c:h val="0.1410347315354552"/>
                    </c:manualLayout>
                  </c15:layout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22517D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Аркуш1!$A$2:$A$14</c:f>
              <c:strCache>
                <c:ptCount val="13"/>
                <c:pt idx="0">
                  <c:v>2025_9</c:v>
                </c:pt>
                <c:pt idx="1">
                  <c:v>10</c:v>
                </c:pt>
                <c:pt idx="2">
                  <c:v>11</c:v>
                </c:pt>
                <c:pt idx="3">
                  <c:v>12</c:v>
                </c:pt>
                <c:pt idx="4">
                  <c:v>2026_1</c:v>
                </c:pt>
                <c:pt idx="5">
                  <c:v>2</c:v>
                </c:pt>
                <c:pt idx="6">
                  <c:v>3</c:v>
                </c:pt>
                <c:pt idx="7">
                  <c:v>4</c:v>
                </c:pt>
                <c:pt idx="8">
                  <c:v>5</c:v>
                </c:pt>
                <c:pt idx="9">
                  <c:v>6</c:v>
                </c:pt>
                <c:pt idx="10">
                  <c:v>7</c:v>
                </c:pt>
                <c:pt idx="11">
                  <c:v>8</c:v>
                </c:pt>
                <c:pt idx="12">
                  <c:v>9</c:v>
                </c:pt>
              </c:strCache>
            </c:strRef>
          </c:cat>
          <c:val>
            <c:numRef>
              <c:f>Аркуш1!$B$2:$B$14</c:f>
              <c:numCache>
                <c:formatCode>General</c:formatCode>
                <c:ptCount val="13"/>
                <c:pt idx="0">
                  <c:v>0.3</c:v>
                </c:pt>
                <c:pt idx="1">
                  <c:v>0.3</c:v>
                </c:pt>
                <c:pt idx="2" formatCode="0.0">
                  <c:v>0</c:v>
                </c:pt>
                <c:pt idx="3" formatCode="0.0">
                  <c:v>0</c:v>
                </c:pt>
                <c:pt idx="4">
                  <c:v>0.1</c:v>
                </c:pt>
                <c:pt idx="5">
                  <c:v>0.1</c:v>
                </c:pt>
                <c:pt idx="6">
                  <c:v>0.1</c:v>
                </c:pt>
                <c:pt idx="7">
                  <c:v>0.1</c:v>
                </c:pt>
                <c:pt idx="8">
                  <c:v>0.1</c:v>
                </c:pt>
                <c:pt idx="9">
                  <c:v>0.4</c:v>
                </c:pt>
                <c:pt idx="10">
                  <c:v>3.3</c:v>
                </c:pt>
                <c:pt idx="11">
                  <c:v>1.4</c:v>
                </c:pt>
                <c:pt idx="12">
                  <c:v>0.8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8-249F-4E4C-8D8E-56E2D1FD5A1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73504912"/>
        <c:axId val="273505304"/>
      </c:lineChart>
      <c:catAx>
        <c:axId val="2735049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6350" cap="flat" cmpd="sng" algn="ctr">
            <a:solidFill>
              <a:srgbClr val="66666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5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effectLst>
                  <a:glow>
                    <a:srgbClr val="4472C4">
                      <a:alpha val="40000"/>
                    </a:srgbClr>
                  </a:glow>
                </a:effectLst>
                <a:latin typeface="+mn-lt"/>
                <a:ea typeface="+mn-ea"/>
                <a:cs typeface="+mn-cs"/>
              </a:defRPr>
            </a:pPr>
            <a:endParaRPr lang="uk-UA"/>
          </a:p>
        </c:txPr>
        <c:crossAx val="273505304"/>
        <c:crosses val="autoZero"/>
        <c:auto val="1"/>
        <c:lblAlgn val="ctr"/>
        <c:lblOffset val="200"/>
        <c:noMultiLvlLbl val="0"/>
      </c:catAx>
      <c:valAx>
        <c:axId val="273505304"/>
        <c:scaling>
          <c:orientation val="minMax"/>
          <c:max val="4"/>
          <c:min val="0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ysDot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273504912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7250151423379768E-2"/>
          <c:y val="7.434944237918216E-2"/>
          <c:w val="0.91211768708047425"/>
          <c:h val="0.70150117598936501"/>
        </c:manualLayout>
      </c:layout>
      <c:lineChart>
        <c:grouping val="standar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ІСЦ</c:v>
                </c:pt>
              </c:strCache>
            </c:strRef>
          </c:tx>
          <c:spPr>
            <a:ln w="12700" cap="rnd">
              <a:solidFill>
                <a:srgbClr val="5B83A4"/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rgbClr val="22517D"/>
              </a:solidFill>
              <a:ln w="9525">
                <a:solidFill>
                  <a:srgbClr val="22517D">
                    <a:alpha val="92000"/>
                  </a:srgb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4.8949466759693014E-2"/>
                  <c:y val="-7.658674688135898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5295192531313337E-2"/>
                      <c:h val="0.12971954348403078"/>
                    </c:manualLayout>
                  </c15:layout>
                </c:ext>
              </c:extLst>
            </c:dLbl>
            <c:dLbl>
              <c:idx val="1"/>
              <c:layout>
                <c:manualLayout>
                  <c:x val="-4.5225422771520647E-2"/>
                  <c:y val="-7.823763602583384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6884-4300-8B3A-6E8471E8D859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4.6378284992856907E-2"/>
                  <c:y val="-8.175351676546049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5.451576464334363E-2"/>
                  <c:y val="-8.176590285764841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5.8738662414033686E-2"/>
                  <c:y val="-8.175351676546055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9514601814013749E-2"/>
                      <c:h val="0.10724763337167124"/>
                    </c:manualLayout>
                  </c15:layout>
                </c:ext>
              </c:extLst>
            </c:dLbl>
            <c:dLbl>
              <c:idx val="5"/>
              <c:layout>
                <c:manualLayout>
                  <c:x val="-6.7177314860958917E-2"/>
                  <c:y val="-8.434574891621687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1075783248612912E-2"/>
                      <c:h val="0.14095549854021056"/>
                    </c:manualLayout>
                  </c15:layout>
                </c:ext>
              </c:extLst>
            </c:dLbl>
            <c:dLbl>
              <c:idx val="6"/>
              <c:layout>
                <c:manualLayout>
                  <c:x val="-4.9185022758231167E-2"/>
                  <c:y val="-7.379368309298416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6884-4300-8B3A-6E8471E8D859}"/>
                </c:ex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5.2711053523372874E-2"/>
                  <c:y val="-7.379368309298416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5295192531313337E-2"/>
                      <c:h val="0.12971954348403078"/>
                    </c:manualLayout>
                  </c15:layout>
                </c:ext>
              </c:extLst>
            </c:dLbl>
            <c:dLbl>
              <c:idx val="8"/>
              <c:layout>
                <c:manualLayout>
                  <c:x val="-3.6260673112063525E-2"/>
                  <c:y val="-7.379368309298416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6884-4300-8B3A-6E8471E8D859}"/>
                </c:ex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6.1853051596398707E-2"/>
                  <c:y val="4.980182252499336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9514601814013749E-2"/>
                      <c:h val="0.12971954348403078"/>
                    </c:manualLayout>
                  </c15:layout>
                </c:ext>
              </c:extLst>
            </c:dLbl>
            <c:dLbl>
              <c:idx val="10"/>
              <c:layout>
                <c:manualLayout>
                  <c:x val="-5.6847735805176249E-2"/>
                  <c:y val="-5.71680084933203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6.0320940895046346E-2"/>
                  <c:y val="-7.402194107759002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5295192531313337E-2"/>
                      <c:h val="0.11848358842785102"/>
                    </c:manualLayout>
                  </c15:layout>
                </c:ext>
              </c:extLst>
            </c:dLbl>
            <c:dLbl>
              <c:idx val="12"/>
              <c:layout>
                <c:manualLayout>
                  <c:x val="-8.315558656433927E-3"/>
                  <c:y val="-7.830222064938512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1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1082760224592173E-2"/>
                      <c:h val="0.14095549854021056"/>
                    </c:manualLayout>
                  </c15:layout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22517D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Аркуш1!$A$2:$A$14</c:f>
              <c:strCache>
                <c:ptCount val="13"/>
                <c:pt idx="0">
                  <c:v>2025_9</c:v>
                </c:pt>
                <c:pt idx="1">
                  <c:v>10</c:v>
                </c:pt>
                <c:pt idx="2">
                  <c:v>11</c:v>
                </c:pt>
                <c:pt idx="3">
                  <c:v>12</c:v>
                </c:pt>
                <c:pt idx="4">
                  <c:v>2026_1</c:v>
                </c:pt>
                <c:pt idx="5">
                  <c:v>2</c:v>
                </c:pt>
                <c:pt idx="6">
                  <c:v>3</c:v>
                </c:pt>
                <c:pt idx="7">
                  <c:v>4</c:v>
                </c:pt>
                <c:pt idx="8">
                  <c:v>5</c:v>
                </c:pt>
                <c:pt idx="9">
                  <c:v>6</c:v>
                </c:pt>
                <c:pt idx="10">
                  <c:v>7</c:v>
                </c:pt>
                <c:pt idx="11">
                  <c:v>8</c:v>
                </c:pt>
                <c:pt idx="12">
                  <c:v>9</c:v>
                </c:pt>
              </c:strCache>
            </c:strRef>
          </c:cat>
          <c:val>
            <c:numRef>
              <c:f>Аркуш1!$B$2:$B$14</c:f>
              <c:numCache>
                <c:formatCode>General</c:formatCode>
                <c:ptCount val="13"/>
                <c:pt idx="0" formatCode="0.0">
                  <c:v>0</c:v>
                </c:pt>
                <c:pt idx="1">
                  <c:v>0.5</c:v>
                </c:pt>
                <c:pt idx="2">
                  <c:v>0.7</c:v>
                </c:pt>
                <c:pt idx="3">
                  <c:v>1.1000000000000001</c:v>
                </c:pt>
                <c:pt idx="4">
                  <c:v>1.1000000000000001</c:v>
                </c:pt>
                <c:pt idx="5">
                  <c:v>1.4</c:v>
                </c:pt>
                <c:pt idx="6">
                  <c:v>7.9</c:v>
                </c:pt>
                <c:pt idx="7">
                  <c:v>5.2</c:v>
                </c:pt>
                <c:pt idx="8">
                  <c:v>0.9</c:v>
                </c:pt>
                <c:pt idx="9">
                  <c:v>-0.7</c:v>
                </c:pt>
                <c:pt idx="10">
                  <c:v>0.7</c:v>
                </c:pt>
                <c:pt idx="11">
                  <c:v>2.8</c:v>
                </c:pt>
                <c:pt idx="12">
                  <c:v>3.6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8-6884-4300-8B3A-6E8471E8D8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73506088"/>
        <c:axId val="273506480"/>
      </c:lineChart>
      <c:catAx>
        <c:axId val="2735060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6350" cap="flat" cmpd="sng" algn="ctr">
            <a:solidFill>
              <a:srgbClr val="66666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5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effectLst>
                  <a:glow>
                    <a:srgbClr val="4472C4">
                      <a:alpha val="40000"/>
                    </a:srgbClr>
                  </a:glow>
                </a:effectLst>
                <a:latin typeface="+mn-lt"/>
                <a:ea typeface="+mn-ea"/>
                <a:cs typeface="+mn-cs"/>
              </a:defRPr>
            </a:pPr>
            <a:endParaRPr lang="uk-UA"/>
          </a:p>
        </c:txPr>
        <c:crossAx val="273506480"/>
        <c:crosses val="autoZero"/>
        <c:auto val="1"/>
        <c:lblAlgn val="ctr"/>
        <c:lblOffset val="200"/>
        <c:noMultiLvlLbl val="0"/>
      </c:catAx>
      <c:valAx>
        <c:axId val="273506480"/>
        <c:scaling>
          <c:orientation val="minMax"/>
          <c:max val="9"/>
          <c:min val="-3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ysDot"/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273506088"/>
        <c:crosses val="autoZero"/>
        <c:crossBetween val="midCat"/>
        <c:majorUnit val="2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7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A2D9D59-061D-44D5-A801-76B2224FB778}">
  <we:reference id="wa104099688" version="1.3.0.0" store="ru-RU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17B7A588A2C4F4FB29894FFF313E660" ma:contentTypeVersion="6" ma:contentTypeDescription="Створення нового документа." ma:contentTypeScope="" ma:versionID="cec45850e085950169c69fd1abdf1350">
  <xsd:schema xmlns:xsd="http://www.w3.org/2001/XMLSchema" xmlns:xs="http://www.w3.org/2001/XMLSchema" xmlns:p="http://schemas.microsoft.com/office/2006/metadata/properties" xmlns:ns2="63581625-5405-4f4c-b8da-aeb7be2e81a0" xmlns:ns3="94080eec-b6b4-424a-9077-b67525ac751e" targetNamespace="http://schemas.microsoft.com/office/2006/metadata/properties" ma:root="true" ma:fieldsID="53d5e870710e9d25978b8b697e4d3505" ns2:_="" ns3:_="">
    <xsd:import namespace="63581625-5405-4f4c-b8da-aeb7be2e81a0"/>
    <xsd:import namespace="94080eec-b6b4-424a-9077-b67525ac75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81625-5405-4f4c-b8da-aeb7be2e81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80eec-b6b4-424a-9077-b67525ac751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792DF98-3894-4DF6-B67F-613E0BA88D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581625-5405-4f4c-b8da-aeb7be2e81a0"/>
    <ds:schemaRef ds:uri="94080eec-b6b4-424a-9077-b67525ac75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ADA54D-F6EA-4DF2-A626-307459EBCA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FF358D-5952-4C8A-8838-A71A003DA7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13A3222-9F6C-4385-B89A-7623CFC70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1386</TotalTime>
  <Pages>3</Pages>
  <Words>3655</Words>
  <Characters>2084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ПРОФАЦЬКА Надія Вікторівна</dc:creator>
  <cp:lastModifiedBy>Ірина Я. ПРОЦИК</cp:lastModifiedBy>
  <cp:revision>148</cp:revision>
  <cp:lastPrinted>2026-09-02T10:02:00Z</cp:lastPrinted>
  <dcterms:created xsi:type="dcterms:W3CDTF">2025-09-19T08:12:00Z</dcterms:created>
  <dcterms:modified xsi:type="dcterms:W3CDTF">2026-10-13T13:37:00Z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0x010100D17B7A588A2C4F4FB29894FFF313E660</vt:lpwstr>
  </property>
</Properties>
</file>